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50984">
      <w:pPr>
        <w:jc w:val="center"/>
        <w:rPr>
          <w:rFonts w:hint="eastAsia" w:ascii="方正小标宋简体" w:hAnsi="方正小标宋简体" w:eastAsia="方正小标宋简体" w:cs="方正小标宋简体"/>
          <w:b w:val="0"/>
          <w:bCs w:val="0"/>
          <w:kern w:val="2"/>
          <w:sz w:val="32"/>
          <w:szCs w:val="32"/>
          <w:lang w:val="en-US" w:eastAsia="zh-CN" w:bidi="ar-SA"/>
        </w:rPr>
      </w:pPr>
      <w:r>
        <w:rPr>
          <w:rFonts w:hint="eastAsia" w:ascii="方正小标宋简体" w:hAnsi="方正小标宋简体" w:eastAsia="方正小标宋简体" w:cs="方正小标宋简体"/>
          <w:b w:val="0"/>
          <w:bCs w:val="0"/>
          <w:kern w:val="2"/>
          <w:sz w:val="32"/>
          <w:szCs w:val="32"/>
          <w:lang w:val="en-US" w:eastAsia="zh-CN" w:bidi="ar-SA"/>
        </w:rPr>
        <w:t>洛阳职业技术学院“牛恒林”河洛大工匠工作室建设项目</w:t>
      </w:r>
    </w:p>
    <w:p w14:paraId="0DDEEECB">
      <w:pPr>
        <w:jc w:val="center"/>
        <w:rPr>
          <w:rFonts w:hint="eastAsia" w:ascii="方正小标宋简体" w:hAnsi="方正小标宋简体" w:eastAsia="方正小标宋简体" w:cs="方正小标宋简体"/>
          <w:b w:val="0"/>
          <w:bCs w:val="0"/>
          <w:kern w:val="2"/>
          <w:sz w:val="32"/>
          <w:szCs w:val="32"/>
          <w:lang w:val="en-US" w:eastAsia="zh-CN" w:bidi="ar-SA"/>
        </w:rPr>
      </w:pPr>
      <w:r>
        <w:rPr>
          <w:rFonts w:hint="eastAsia" w:ascii="方正小标宋简体" w:hAnsi="方正小标宋简体" w:eastAsia="方正小标宋简体" w:cs="方正小标宋简体"/>
          <w:b w:val="0"/>
          <w:bCs w:val="0"/>
          <w:kern w:val="2"/>
          <w:sz w:val="32"/>
          <w:szCs w:val="32"/>
          <w:lang w:val="en-US" w:eastAsia="zh-CN" w:bidi="ar-SA"/>
        </w:rPr>
        <w:t>-询价公告</w:t>
      </w:r>
    </w:p>
    <w:p w14:paraId="7C51A171">
      <w:pPr>
        <w:pStyle w:val="12"/>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黑体"/>
          <w:b w:val="0"/>
          <w:bCs w:val="0"/>
          <w:spacing w:val="14"/>
          <w:sz w:val="28"/>
          <w:szCs w:val="28"/>
        </w:rPr>
      </w:pPr>
      <w:r>
        <w:rPr>
          <w:rFonts w:hint="eastAsia" w:ascii="黑体" w:hAnsi="黑体" w:eastAsia="黑体" w:cs="黑体"/>
          <w:b w:val="0"/>
          <w:bCs w:val="0"/>
          <w:spacing w:val="14"/>
          <w:sz w:val="28"/>
          <w:szCs w:val="28"/>
        </w:rPr>
        <w:t>项目概况</w:t>
      </w:r>
    </w:p>
    <w:p w14:paraId="251DF64F">
      <w:pPr>
        <w:pStyle w:val="12"/>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洛阳职业技术学院“牛恒林”河洛大工匠工作室建设项目的潜在供应商应按照询价公告内容和要求，并于2025年3月18日10时00分（北京时间）前递交报价文件。</w:t>
      </w:r>
    </w:p>
    <w:p w14:paraId="28879D71">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黑体" w:hAnsi="黑体" w:eastAsia="黑体" w:cs="黑体"/>
          <w:spacing w:val="14"/>
          <w:sz w:val="28"/>
          <w:szCs w:val="28"/>
        </w:rPr>
      </w:pPr>
      <w:r>
        <w:rPr>
          <w:rFonts w:hint="eastAsia" w:ascii="黑体" w:hAnsi="黑体" w:eastAsia="黑体" w:cs="黑体"/>
          <w:spacing w:val="14"/>
          <w:sz w:val="28"/>
          <w:szCs w:val="28"/>
        </w:rPr>
        <w:t>一、项目基本情况</w:t>
      </w:r>
    </w:p>
    <w:p w14:paraId="20927770">
      <w:pPr>
        <w:pStyle w:val="12"/>
        <w:keepNext w:val="0"/>
        <w:keepLines w:val="0"/>
        <w:pageBreakBefore w:val="0"/>
        <w:widowControl/>
        <w:kinsoku/>
        <w:wordWrap/>
        <w:overflowPunct/>
        <w:topLinePunct w:val="0"/>
        <w:autoSpaceDE/>
        <w:autoSpaceDN/>
        <w:bidi w:val="0"/>
        <w:adjustRightInd/>
        <w:snapToGrid/>
        <w:spacing w:line="560" w:lineRule="exact"/>
        <w:ind w:left="0" w:leftChars="0" w:firstLine="616" w:firstLineChars="20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rPr>
        <w:t>1.采购编号：洛职采购〔202</w:t>
      </w:r>
      <w:r>
        <w:rPr>
          <w:rFonts w:hint="eastAsia" w:ascii="仿宋" w:hAnsi="仿宋" w:eastAsia="仿宋" w:cs="仿宋"/>
          <w:spacing w:val="14"/>
          <w:sz w:val="28"/>
          <w:szCs w:val="28"/>
          <w:lang w:val="en-US" w:eastAsia="zh-CN"/>
        </w:rPr>
        <w:t>5</w:t>
      </w:r>
      <w:r>
        <w:rPr>
          <w:rFonts w:hint="eastAsia" w:ascii="仿宋" w:hAnsi="仿宋" w:eastAsia="仿宋" w:cs="仿宋"/>
          <w:spacing w:val="14"/>
          <w:sz w:val="28"/>
          <w:szCs w:val="28"/>
        </w:rPr>
        <w:t>〕-0</w:t>
      </w:r>
      <w:r>
        <w:rPr>
          <w:rFonts w:hint="eastAsia" w:ascii="仿宋" w:hAnsi="仿宋" w:eastAsia="仿宋" w:cs="仿宋"/>
          <w:spacing w:val="14"/>
          <w:sz w:val="28"/>
          <w:szCs w:val="28"/>
          <w:lang w:val="en-US" w:eastAsia="zh-CN"/>
        </w:rPr>
        <w:t>01；</w:t>
      </w:r>
    </w:p>
    <w:p w14:paraId="004B4D86">
      <w:pPr>
        <w:keepNext w:val="0"/>
        <w:keepLines w:val="0"/>
        <w:pageBreakBefore w:val="0"/>
        <w:kinsoku/>
        <w:wordWrap/>
        <w:overflowPunct/>
        <w:topLinePunct w:val="0"/>
        <w:bidi w:val="0"/>
        <w:snapToGrid/>
        <w:spacing w:line="560" w:lineRule="exact"/>
        <w:ind w:firstLine="616" w:firstLineChars="200"/>
        <w:jc w:val="both"/>
        <w:textAlignment w:val="auto"/>
        <w:rPr>
          <w:rFonts w:hint="default" w:ascii="仿宋" w:hAnsi="仿宋" w:eastAsia="仿宋" w:cs="仿宋"/>
          <w:spacing w:val="14"/>
          <w:sz w:val="28"/>
          <w:szCs w:val="28"/>
          <w:lang w:val="en-US" w:eastAsia="zh-CN"/>
        </w:rPr>
      </w:pPr>
      <w:r>
        <w:rPr>
          <w:rFonts w:hint="eastAsia" w:ascii="仿宋" w:hAnsi="仿宋" w:eastAsia="仿宋" w:cs="仿宋"/>
          <w:spacing w:val="14"/>
          <w:sz w:val="28"/>
          <w:szCs w:val="28"/>
        </w:rPr>
        <w:t>2.采购项目名称：</w:t>
      </w:r>
      <w:r>
        <w:rPr>
          <w:rFonts w:hint="eastAsia" w:ascii="仿宋" w:hAnsi="仿宋" w:eastAsia="仿宋" w:cs="仿宋"/>
          <w:spacing w:val="14"/>
          <w:sz w:val="28"/>
          <w:szCs w:val="28"/>
          <w:lang w:val="en-US" w:eastAsia="zh-CN"/>
        </w:rPr>
        <w:t>洛阳职业技术学院“牛恒林”河洛大工匠工作室建设项目；</w:t>
      </w:r>
    </w:p>
    <w:p w14:paraId="532EEE8F">
      <w:pPr>
        <w:pStyle w:val="12"/>
        <w:keepNext w:val="0"/>
        <w:keepLines w:val="0"/>
        <w:pageBreakBefore w:val="0"/>
        <w:widowControl/>
        <w:kinsoku/>
        <w:wordWrap/>
        <w:overflowPunct/>
        <w:topLinePunct w:val="0"/>
        <w:autoSpaceDE/>
        <w:autoSpaceDN/>
        <w:bidi w:val="0"/>
        <w:adjustRightInd/>
        <w:snapToGrid/>
        <w:spacing w:line="560" w:lineRule="exact"/>
        <w:ind w:left="0" w:leftChars="0" w:firstLine="616" w:firstLineChars="20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rPr>
        <w:t>3.采购方式：</w:t>
      </w:r>
      <w:r>
        <w:rPr>
          <w:rFonts w:hint="eastAsia" w:ascii="仿宋" w:hAnsi="仿宋" w:eastAsia="仿宋" w:cs="仿宋"/>
          <w:spacing w:val="14"/>
          <w:sz w:val="28"/>
          <w:szCs w:val="28"/>
          <w:lang w:val="en-US" w:eastAsia="zh-CN"/>
        </w:rPr>
        <w:t>询价；</w:t>
      </w:r>
    </w:p>
    <w:p w14:paraId="77DFB431">
      <w:pPr>
        <w:pStyle w:val="12"/>
        <w:keepNext w:val="0"/>
        <w:keepLines w:val="0"/>
        <w:pageBreakBefore w:val="0"/>
        <w:widowControl/>
        <w:kinsoku/>
        <w:wordWrap/>
        <w:overflowPunct/>
        <w:topLinePunct w:val="0"/>
        <w:autoSpaceDE/>
        <w:autoSpaceDN/>
        <w:bidi w:val="0"/>
        <w:adjustRightInd/>
        <w:snapToGrid/>
        <w:spacing w:line="560" w:lineRule="exact"/>
        <w:ind w:left="0" w:leftChars="0" w:firstLine="616" w:firstLineChars="200"/>
        <w:textAlignment w:val="auto"/>
        <w:rPr>
          <w:rFonts w:hint="default" w:ascii="仿宋" w:hAnsi="仿宋" w:eastAsia="仿宋" w:cs="仿宋"/>
          <w:spacing w:val="14"/>
          <w:sz w:val="28"/>
          <w:szCs w:val="28"/>
          <w:lang w:val="en-US" w:eastAsia="zh-CN"/>
        </w:rPr>
      </w:pPr>
      <w:r>
        <w:rPr>
          <w:rFonts w:hint="eastAsia" w:ascii="仿宋" w:hAnsi="仿宋" w:eastAsia="仿宋" w:cs="仿宋"/>
          <w:spacing w:val="14"/>
          <w:sz w:val="28"/>
          <w:szCs w:val="28"/>
        </w:rPr>
        <w:t>4.资金来源及预算控制金额：财政资金</w:t>
      </w:r>
      <w:r>
        <w:rPr>
          <w:rFonts w:hint="eastAsia" w:ascii="仿宋" w:hAnsi="仿宋" w:eastAsia="仿宋" w:cs="仿宋"/>
          <w:spacing w:val="14"/>
          <w:sz w:val="28"/>
          <w:szCs w:val="28"/>
          <w:lang w:val="en-US" w:eastAsia="zh-CN"/>
        </w:rPr>
        <w:t>,96320.00元；</w:t>
      </w:r>
    </w:p>
    <w:p w14:paraId="7D1FA32E">
      <w:pPr>
        <w:pStyle w:val="12"/>
        <w:keepNext w:val="0"/>
        <w:keepLines w:val="0"/>
        <w:pageBreakBefore w:val="0"/>
        <w:widowControl/>
        <w:kinsoku/>
        <w:wordWrap/>
        <w:overflowPunct/>
        <w:topLinePunct w:val="0"/>
        <w:autoSpaceDE/>
        <w:autoSpaceDN/>
        <w:bidi w:val="0"/>
        <w:adjustRightInd/>
        <w:snapToGrid/>
        <w:spacing w:line="560" w:lineRule="exact"/>
        <w:ind w:left="0" w:leftChars="0" w:firstLine="616" w:firstLineChars="200"/>
        <w:jc w:val="left"/>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 xml:space="preserve">5.采购项目说明：本项目共1个包，主要是对我校“牛恒林”河洛大工匠工作室建设项目中的部分设备进行采购，主要包括厨房厨具设备和配套相关设备等。采购货物的具体技术参数要求和采购数量详见采购需求。    </w:t>
      </w:r>
    </w:p>
    <w:p w14:paraId="7DFD5109">
      <w:pPr>
        <w:keepNext w:val="0"/>
        <w:keepLines w:val="0"/>
        <w:pageBreakBefore w:val="0"/>
        <w:kinsoku/>
        <w:wordWrap/>
        <w:overflowPunct/>
        <w:topLinePunct w:val="0"/>
        <w:bidi w:val="0"/>
        <w:snapToGrid/>
        <w:spacing w:line="560" w:lineRule="exact"/>
        <w:ind w:firstLine="616" w:firstLineChars="200"/>
        <w:jc w:val="both"/>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6.供货期限：15天；</w:t>
      </w:r>
    </w:p>
    <w:p w14:paraId="0790AC64">
      <w:pPr>
        <w:pStyle w:val="12"/>
        <w:keepNext w:val="0"/>
        <w:keepLines w:val="0"/>
        <w:pageBreakBefore w:val="0"/>
        <w:widowControl/>
        <w:kinsoku/>
        <w:wordWrap/>
        <w:overflowPunct/>
        <w:topLinePunct w:val="0"/>
        <w:autoSpaceDE/>
        <w:autoSpaceDN/>
        <w:bidi w:val="0"/>
        <w:adjustRightInd/>
        <w:snapToGrid/>
        <w:spacing w:line="560" w:lineRule="exact"/>
        <w:ind w:left="0" w:leftChars="0" w:firstLine="616" w:firstLineChars="20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7.本项目是否接受联合体投标：否</w:t>
      </w:r>
    </w:p>
    <w:p w14:paraId="4E431A00">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黑体" w:hAnsi="黑体" w:eastAsia="黑体" w:cs="黑体"/>
          <w:spacing w:val="14"/>
          <w:sz w:val="28"/>
          <w:szCs w:val="28"/>
          <w:lang w:val="en-US" w:eastAsia="zh-CN"/>
        </w:rPr>
      </w:pPr>
      <w:r>
        <w:rPr>
          <w:rFonts w:hint="eastAsia" w:ascii="黑体" w:hAnsi="黑体" w:eastAsia="黑体" w:cs="黑体"/>
          <w:spacing w:val="14"/>
          <w:sz w:val="28"/>
          <w:szCs w:val="28"/>
          <w:lang w:val="en-US" w:eastAsia="zh-CN"/>
        </w:rPr>
        <w:t>二、申请人资格要求</w:t>
      </w:r>
    </w:p>
    <w:p w14:paraId="2A33607A">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1.满足《中华人民共和国政府采购法》第二十二条规定；</w:t>
      </w:r>
    </w:p>
    <w:p w14:paraId="0DF4C013">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2.本项目的特定资格要求：</w:t>
      </w:r>
    </w:p>
    <w:p w14:paraId="5E8489D1">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2.1.供应商具有独立承担民事责任的能力，具有有效的营业执照或事业单位登记证书</w:t>
      </w:r>
      <w:r>
        <w:rPr>
          <w:rFonts w:hint="eastAsia" w:ascii="仿宋" w:hAnsi="仿宋" w:eastAsia="仿宋" w:cs="仿宋"/>
          <w:b/>
          <w:bCs/>
          <w:spacing w:val="14"/>
          <w:sz w:val="28"/>
          <w:szCs w:val="28"/>
          <w:lang w:val="en-US" w:eastAsia="zh-CN"/>
        </w:rPr>
        <w:t>（报价文件中附有效的证书复印件并加盖公章）</w:t>
      </w:r>
      <w:r>
        <w:rPr>
          <w:rFonts w:hint="eastAsia" w:ascii="仿宋" w:hAnsi="仿宋" w:eastAsia="仿宋" w:cs="仿宋"/>
          <w:spacing w:val="14"/>
          <w:sz w:val="28"/>
          <w:szCs w:val="28"/>
          <w:lang w:val="en-US" w:eastAsia="zh-CN"/>
        </w:rPr>
        <w:t>；</w:t>
      </w:r>
    </w:p>
    <w:p w14:paraId="61BBBDB2">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2.2.根据《洛阳市财政局关于推行政府采购信用承诺制的通知》（洛财购【2021】11号），供应商须提供《采购供应商信用承诺函》，采购人有权在签订合同前要求成交供应商提供相关证明材料以核实成交供应商承诺事项的真实性；</w:t>
      </w:r>
      <w:r>
        <w:rPr>
          <w:rFonts w:hint="eastAsia" w:ascii="仿宋" w:hAnsi="仿宋" w:eastAsia="仿宋" w:cs="仿宋"/>
          <w:b/>
          <w:bCs/>
          <w:spacing w:val="14"/>
          <w:sz w:val="28"/>
          <w:szCs w:val="28"/>
          <w:lang w:val="en-US" w:eastAsia="zh-CN"/>
        </w:rPr>
        <w:t>（报价文件中须附《采购供应商信用承诺函》，格式见附件）</w:t>
      </w:r>
      <w:r>
        <w:rPr>
          <w:rFonts w:hint="eastAsia" w:ascii="仿宋" w:hAnsi="仿宋" w:eastAsia="仿宋" w:cs="仿宋"/>
          <w:spacing w:val="14"/>
          <w:sz w:val="28"/>
          <w:szCs w:val="28"/>
          <w:lang w:val="en-US" w:eastAsia="zh-CN"/>
        </w:rPr>
        <w:t>；</w:t>
      </w:r>
    </w:p>
    <w:p w14:paraId="708E498D">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jc w:val="left"/>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2.3.供应商须实名登录国家企业信用信息公示系统（https://ha.gsxt.gov.cn/index.html），将基础信息（法人、股东、监事）以及是否列入经营异常名录和列入违法失信名单等信息截图打印盖章一同提交，其中列入违法失信名单供应商资格无效</w:t>
      </w:r>
      <w:r>
        <w:rPr>
          <w:rFonts w:hint="eastAsia" w:ascii="仿宋" w:hAnsi="仿宋" w:eastAsia="仿宋" w:cs="仿宋"/>
          <w:b/>
          <w:bCs/>
          <w:spacing w:val="14"/>
          <w:sz w:val="28"/>
          <w:szCs w:val="28"/>
          <w:lang w:val="en-US" w:eastAsia="zh-CN"/>
        </w:rPr>
        <w:t>（截图信息不完整视为无效）</w:t>
      </w:r>
      <w:r>
        <w:rPr>
          <w:rFonts w:hint="eastAsia" w:ascii="仿宋" w:hAnsi="仿宋" w:eastAsia="仿宋" w:cs="仿宋"/>
          <w:spacing w:val="14"/>
          <w:sz w:val="28"/>
          <w:szCs w:val="28"/>
          <w:lang w:val="en-US" w:eastAsia="zh-CN"/>
        </w:rPr>
        <w:t>。</w:t>
      </w:r>
    </w:p>
    <w:p w14:paraId="1D6E4972">
      <w:pPr>
        <w:numPr>
          <w:ilvl w:val="0"/>
          <w:numId w:val="0"/>
        </w:numPr>
        <w:spacing w:line="540" w:lineRule="exact"/>
        <w:ind w:firstLine="616" w:firstLineChars="200"/>
        <w:rPr>
          <w:rFonts w:hint="eastAsia" w:ascii="仿宋" w:hAnsi="仿宋" w:eastAsia="仿宋" w:cs="仿宋"/>
          <w:spacing w:val="14"/>
          <w:sz w:val="28"/>
          <w:szCs w:val="28"/>
          <w:lang w:val="en-US" w:eastAsia="zh-CN"/>
        </w:rPr>
      </w:pPr>
      <w:r>
        <w:rPr>
          <w:rFonts w:hint="eastAsia" w:ascii="仿宋" w:hAnsi="仿宋" w:eastAsia="仿宋" w:cs="仿宋"/>
          <w:spacing w:val="14"/>
          <w:kern w:val="2"/>
          <w:sz w:val="28"/>
          <w:szCs w:val="28"/>
          <w:lang w:val="en-US" w:eastAsia="zh-CN" w:bidi="ar-SA"/>
        </w:rPr>
        <w:t>2.4.本项目资格后审，资格审查不合格的，取消其资</w:t>
      </w:r>
      <w:r>
        <w:rPr>
          <w:rFonts w:hint="eastAsia" w:ascii="仿宋" w:hAnsi="仿宋" w:eastAsia="仿宋" w:cs="仿宋"/>
          <w:spacing w:val="14"/>
          <w:sz w:val="28"/>
          <w:szCs w:val="28"/>
          <w:lang w:val="en-US" w:eastAsia="zh-CN"/>
        </w:rPr>
        <w:t>格。</w:t>
      </w:r>
    </w:p>
    <w:p w14:paraId="1593288E">
      <w:pPr>
        <w:numPr>
          <w:ilvl w:val="0"/>
          <w:numId w:val="0"/>
        </w:numPr>
        <w:spacing w:line="540" w:lineRule="exact"/>
        <w:ind w:firstLine="616" w:firstLineChars="200"/>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3.供应商须承诺全部响应采购需求，方可报价，否则视为无效报价。</w:t>
      </w:r>
    </w:p>
    <w:p w14:paraId="63C32EE5">
      <w:pPr>
        <w:numPr>
          <w:ilvl w:val="0"/>
          <w:numId w:val="0"/>
        </w:numPr>
        <w:spacing w:line="540" w:lineRule="exact"/>
        <w:ind w:firstLine="616" w:firstLineChars="200"/>
        <w:rPr>
          <w:rFonts w:hint="default"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4.报价文件一式两份、胶装，不接受活页装订，不接受邮寄，格式见附件。</w:t>
      </w:r>
    </w:p>
    <w:p w14:paraId="6621A93C">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黑体" w:hAnsi="黑体" w:eastAsia="黑体" w:cs="黑体"/>
          <w:spacing w:val="14"/>
          <w:sz w:val="28"/>
          <w:szCs w:val="28"/>
          <w:lang w:val="en-US" w:eastAsia="zh-CN"/>
        </w:rPr>
      </w:pPr>
      <w:r>
        <w:rPr>
          <w:rFonts w:hint="eastAsia" w:ascii="黑体" w:hAnsi="黑体" w:eastAsia="黑体" w:cs="黑体"/>
          <w:spacing w:val="14"/>
          <w:sz w:val="28"/>
          <w:szCs w:val="28"/>
          <w:lang w:val="en-US" w:eastAsia="zh-CN"/>
        </w:rPr>
        <w:t>三、截止时间及地点（询价开标时间及地点）</w:t>
      </w:r>
    </w:p>
    <w:p w14:paraId="461728F8">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1.截止时间：2025年3月18日10时00分（北京时间）；</w:t>
      </w:r>
    </w:p>
    <w:p w14:paraId="65685CEB">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2.开启时间：2025年3月18日10时00分（北京时间）；</w:t>
      </w:r>
    </w:p>
    <w:p w14:paraId="40C9A70A">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lang w:val="en-US" w:eastAsia="zh-CN"/>
        </w:rPr>
        <w:t>3.地点：报价文件应在开标当天规定时间前，密封完好状态递交到洛阳职业技术学院伊滨区科技大道图书馆928室。逾期送达或未送达指定地点的响应文件，采购人不予受理。</w:t>
      </w:r>
    </w:p>
    <w:p w14:paraId="46448591">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黑体" w:hAnsi="黑体" w:eastAsia="黑体" w:cs="黑体"/>
          <w:spacing w:val="14"/>
          <w:sz w:val="28"/>
          <w:szCs w:val="28"/>
          <w:lang w:val="en-US" w:eastAsia="zh-CN"/>
        </w:rPr>
      </w:pPr>
      <w:r>
        <w:rPr>
          <w:rFonts w:hint="eastAsia" w:ascii="黑体" w:hAnsi="黑体" w:eastAsia="黑体" w:cs="黑体"/>
          <w:spacing w:val="14"/>
          <w:sz w:val="28"/>
          <w:szCs w:val="28"/>
          <w:lang w:val="en-US" w:eastAsia="zh-CN"/>
        </w:rPr>
        <w:t>四、发布公告的媒介及招标公告期限</w:t>
      </w:r>
    </w:p>
    <w:p w14:paraId="6DE8FC26">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spacing w:val="14"/>
          <w:sz w:val="28"/>
          <w:szCs w:val="28"/>
          <w:lang w:val="en-US" w:eastAsia="zh-CN"/>
        </w:rPr>
        <w:t>1.本公告在洛阳职业</w:t>
      </w:r>
      <w:r>
        <w:rPr>
          <w:rFonts w:hint="eastAsia" w:ascii="仿宋" w:hAnsi="仿宋" w:eastAsia="仿宋" w:cs="仿宋"/>
          <w:color w:val="auto"/>
          <w:spacing w:val="14"/>
          <w:sz w:val="28"/>
          <w:szCs w:val="28"/>
          <w:highlight w:val="none"/>
        </w:rPr>
        <w:t>技术学院官网</w:t>
      </w:r>
      <w:r>
        <w:rPr>
          <w:rFonts w:hint="eastAsia" w:ascii="仿宋" w:hAnsi="仿宋" w:eastAsia="仿宋" w:cs="仿宋"/>
          <w:color w:val="auto"/>
          <w:spacing w:val="14"/>
          <w:sz w:val="28"/>
          <w:szCs w:val="28"/>
          <w:highlight w:val="none"/>
          <w:lang w:val="en-US" w:eastAsia="zh-CN"/>
        </w:rPr>
        <w:t>-财务与资产管理部-招标采购栏</w:t>
      </w:r>
      <w:r>
        <w:rPr>
          <w:rFonts w:hint="eastAsia" w:ascii="仿宋" w:hAnsi="仿宋" w:eastAsia="仿宋" w:cs="仿宋"/>
          <w:color w:val="auto"/>
          <w:spacing w:val="14"/>
          <w:sz w:val="28"/>
          <w:szCs w:val="28"/>
          <w:highlight w:val="none"/>
        </w:rPr>
        <w:t>上发布</w:t>
      </w:r>
      <w:r>
        <w:rPr>
          <w:rFonts w:hint="eastAsia" w:ascii="仿宋" w:hAnsi="仿宋" w:eastAsia="仿宋" w:cs="仿宋"/>
          <w:color w:val="auto"/>
          <w:spacing w:val="14"/>
          <w:sz w:val="28"/>
          <w:szCs w:val="28"/>
          <w:highlight w:val="none"/>
          <w:lang w:val="en-US" w:eastAsia="zh-CN"/>
        </w:rPr>
        <w:t>；</w:t>
      </w:r>
      <w:r>
        <w:rPr>
          <w:rFonts w:hint="eastAsia" w:ascii="仿宋" w:hAnsi="仿宋" w:eastAsia="仿宋" w:cs="仿宋"/>
          <w:color w:val="auto"/>
          <w:spacing w:val="14"/>
          <w:sz w:val="28"/>
          <w:szCs w:val="28"/>
          <w:highlight w:val="none"/>
        </w:rPr>
        <w:t>招标公告期限为自发布之日起</w:t>
      </w:r>
      <w:r>
        <w:rPr>
          <w:rFonts w:hint="eastAsia" w:ascii="仿宋" w:hAnsi="仿宋" w:eastAsia="仿宋" w:cs="仿宋"/>
          <w:color w:val="auto"/>
          <w:spacing w:val="14"/>
          <w:sz w:val="28"/>
          <w:szCs w:val="28"/>
          <w:highlight w:val="none"/>
          <w:lang w:val="en-US" w:eastAsia="zh-CN"/>
        </w:rPr>
        <w:t>3</w:t>
      </w:r>
      <w:r>
        <w:rPr>
          <w:rFonts w:hint="eastAsia" w:ascii="仿宋" w:hAnsi="仿宋" w:eastAsia="仿宋" w:cs="仿宋"/>
          <w:color w:val="auto"/>
          <w:spacing w:val="14"/>
          <w:sz w:val="28"/>
          <w:szCs w:val="28"/>
          <w:highlight w:val="none"/>
        </w:rPr>
        <w:t>个工作日。</w:t>
      </w:r>
    </w:p>
    <w:p w14:paraId="2EDC0E2E">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2</w:t>
      </w:r>
      <w:r>
        <w:rPr>
          <w:rFonts w:hint="eastAsia" w:ascii="仿宋" w:hAnsi="仿宋" w:eastAsia="仿宋" w:cs="仿宋"/>
          <w:color w:val="auto"/>
          <w:spacing w:val="14"/>
          <w:sz w:val="28"/>
          <w:szCs w:val="28"/>
          <w:highlight w:val="none"/>
          <w:lang w:val="en-US" w:eastAsia="zh-CN"/>
        </w:rPr>
        <w:t>.</w:t>
      </w:r>
      <w:r>
        <w:rPr>
          <w:rFonts w:hint="eastAsia" w:ascii="仿宋" w:hAnsi="仿宋" w:eastAsia="仿宋" w:cs="仿宋"/>
          <w:color w:val="auto"/>
          <w:spacing w:val="14"/>
          <w:sz w:val="28"/>
          <w:szCs w:val="28"/>
          <w:highlight w:val="none"/>
        </w:rPr>
        <w:t>供应商在参与本项目招标采购活动期间应及时关注</w:t>
      </w:r>
      <w:r>
        <w:rPr>
          <w:rFonts w:hint="eastAsia" w:ascii="仿宋" w:hAnsi="仿宋" w:eastAsia="仿宋" w:cs="仿宋"/>
          <w:spacing w:val="14"/>
          <w:sz w:val="28"/>
          <w:szCs w:val="28"/>
          <w:lang w:val="en-US" w:eastAsia="zh-CN"/>
        </w:rPr>
        <w:t>洛阳职业</w:t>
      </w:r>
      <w:r>
        <w:rPr>
          <w:rFonts w:hint="eastAsia" w:ascii="仿宋" w:hAnsi="仿宋" w:eastAsia="仿宋" w:cs="仿宋"/>
          <w:color w:val="auto"/>
          <w:spacing w:val="14"/>
          <w:sz w:val="28"/>
          <w:szCs w:val="28"/>
          <w:highlight w:val="none"/>
        </w:rPr>
        <w:t>技术学院官网</w:t>
      </w:r>
      <w:r>
        <w:rPr>
          <w:rFonts w:hint="eastAsia" w:ascii="仿宋" w:hAnsi="仿宋" w:eastAsia="仿宋" w:cs="仿宋"/>
          <w:color w:val="auto"/>
          <w:spacing w:val="14"/>
          <w:sz w:val="28"/>
          <w:szCs w:val="28"/>
          <w:highlight w:val="none"/>
          <w:lang w:val="en-US" w:eastAsia="zh-CN"/>
        </w:rPr>
        <w:t>-财务与资产管理部-招标采购栏，</w:t>
      </w:r>
      <w:r>
        <w:rPr>
          <w:rFonts w:hint="eastAsia" w:ascii="仿宋" w:hAnsi="仿宋" w:eastAsia="仿宋" w:cs="仿宋"/>
          <w:color w:val="auto"/>
          <w:spacing w:val="14"/>
          <w:sz w:val="28"/>
          <w:szCs w:val="28"/>
          <w:highlight w:val="none"/>
        </w:rPr>
        <w:t>获取相关澄清或变更等信息（如果有）。</w:t>
      </w:r>
    </w:p>
    <w:p w14:paraId="146FE1C3">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黑体" w:hAnsi="黑体" w:eastAsia="黑体" w:cs="黑体"/>
          <w:b w:val="0"/>
          <w:bCs/>
          <w:color w:val="auto"/>
          <w:spacing w:val="14"/>
          <w:sz w:val="28"/>
          <w:szCs w:val="28"/>
          <w:highlight w:val="none"/>
        </w:rPr>
      </w:pPr>
      <w:r>
        <w:rPr>
          <w:rFonts w:hint="eastAsia" w:ascii="黑体" w:hAnsi="黑体" w:eastAsia="黑体" w:cs="黑体"/>
          <w:b w:val="0"/>
          <w:bCs/>
          <w:color w:val="auto"/>
          <w:spacing w:val="14"/>
          <w:sz w:val="28"/>
          <w:szCs w:val="28"/>
          <w:highlight w:val="none"/>
          <w:lang w:val="en-US" w:eastAsia="zh-CN"/>
        </w:rPr>
        <w:t>五</w:t>
      </w:r>
      <w:r>
        <w:rPr>
          <w:rFonts w:hint="eastAsia" w:ascii="黑体" w:hAnsi="黑体" w:eastAsia="黑体" w:cs="黑体"/>
          <w:b w:val="0"/>
          <w:bCs/>
          <w:color w:val="auto"/>
          <w:spacing w:val="14"/>
          <w:sz w:val="28"/>
          <w:szCs w:val="28"/>
          <w:highlight w:val="none"/>
        </w:rPr>
        <w:t>、凡是对本次招标提出询问，请按照以下方式联系</w:t>
      </w:r>
    </w:p>
    <w:p w14:paraId="394E9E15">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1.采购人名称、地址、联系人和电话</w:t>
      </w:r>
    </w:p>
    <w:p w14:paraId="790000B2">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名称：洛阳职业技术学院</w:t>
      </w:r>
    </w:p>
    <w:p w14:paraId="60F6EAD8">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地址：洛阳市伊滨区科技大道6号</w:t>
      </w:r>
    </w:p>
    <w:p w14:paraId="7B2EDBEF">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联系人：</w:t>
      </w:r>
      <w:r>
        <w:rPr>
          <w:rFonts w:hint="eastAsia" w:ascii="仿宋" w:hAnsi="仿宋" w:eastAsia="仿宋" w:cs="仿宋"/>
          <w:color w:val="auto"/>
          <w:spacing w:val="14"/>
          <w:sz w:val="28"/>
          <w:szCs w:val="28"/>
          <w:highlight w:val="none"/>
          <w:lang w:val="en-US" w:eastAsia="zh-CN"/>
        </w:rPr>
        <w:t>牛</w:t>
      </w:r>
      <w:r>
        <w:rPr>
          <w:rFonts w:hint="eastAsia" w:ascii="仿宋" w:hAnsi="仿宋" w:eastAsia="仿宋" w:cs="仿宋"/>
          <w:color w:val="auto"/>
          <w:spacing w:val="14"/>
          <w:sz w:val="28"/>
          <w:szCs w:val="28"/>
          <w:highlight w:val="none"/>
        </w:rPr>
        <w:t>老师</w:t>
      </w:r>
    </w:p>
    <w:p w14:paraId="6447DCF6">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lang w:val="en-US" w:eastAsia="zh-CN"/>
        </w:rPr>
      </w:pPr>
      <w:r>
        <w:rPr>
          <w:rFonts w:hint="eastAsia" w:ascii="仿宋" w:hAnsi="仿宋" w:eastAsia="仿宋" w:cs="仿宋"/>
          <w:color w:val="auto"/>
          <w:spacing w:val="14"/>
          <w:sz w:val="28"/>
          <w:szCs w:val="28"/>
          <w:highlight w:val="none"/>
        </w:rPr>
        <w:t>联系方式：</w:t>
      </w:r>
      <w:r>
        <w:rPr>
          <w:rFonts w:hint="eastAsia" w:ascii="仿宋" w:hAnsi="仿宋" w:eastAsia="仿宋" w:cs="仿宋"/>
          <w:color w:val="auto"/>
          <w:spacing w:val="14"/>
          <w:sz w:val="28"/>
          <w:szCs w:val="28"/>
          <w:highlight w:val="none"/>
          <w:lang w:val="en-US" w:eastAsia="zh-CN"/>
        </w:rPr>
        <w:t>15137976667</w:t>
      </w:r>
    </w:p>
    <w:p w14:paraId="30291E4B">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2.采购组织单位名称、地址、联系人和电话</w:t>
      </w:r>
    </w:p>
    <w:p w14:paraId="0877EFC2">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名称：洛阳职业技术学院财务与资产管理部招标采购科</w:t>
      </w:r>
    </w:p>
    <w:p w14:paraId="26A82887">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color w:val="auto"/>
          <w:spacing w:val="14"/>
          <w:sz w:val="28"/>
          <w:szCs w:val="28"/>
          <w:highlight w:val="none"/>
        </w:rPr>
      </w:pPr>
      <w:r>
        <w:rPr>
          <w:rFonts w:hint="eastAsia" w:ascii="仿宋" w:hAnsi="仿宋" w:eastAsia="仿宋" w:cs="仿宋"/>
          <w:color w:val="auto"/>
          <w:spacing w:val="14"/>
          <w:sz w:val="28"/>
          <w:szCs w:val="28"/>
          <w:highlight w:val="none"/>
        </w:rPr>
        <w:t>地址：洛阳市伊滨区科技大道6号</w:t>
      </w:r>
    </w:p>
    <w:p w14:paraId="4D0A76A9">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rPr>
      </w:pPr>
      <w:r>
        <w:rPr>
          <w:rFonts w:hint="eastAsia" w:ascii="仿宋" w:hAnsi="仿宋" w:eastAsia="仿宋" w:cs="仿宋"/>
          <w:spacing w:val="14"/>
          <w:sz w:val="28"/>
          <w:szCs w:val="28"/>
        </w:rPr>
        <w:t>联系人：姜老师</w:t>
      </w:r>
    </w:p>
    <w:p w14:paraId="038191EF">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lang w:val="en-US" w:eastAsia="zh-CN"/>
        </w:rPr>
      </w:pPr>
      <w:r>
        <w:rPr>
          <w:rFonts w:hint="eastAsia" w:ascii="仿宋" w:hAnsi="仿宋" w:eastAsia="仿宋" w:cs="仿宋"/>
          <w:spacing w:val="14"/>
          <w:sz w:val="28"/>
          <w:szCs w:val="28"/>
        </w:rPr>
        <w:t>电话：</w:t>
      </w:r>
      <w:r>
        <w:rPr>
          <w:rFonts w:hint="eastAsia" w:ascii="仿宋" w:hAnsi="仿宋" w:eastAsia="仿宋" w:cs="仿宋"/>
          <w:spacing w:val="14"/>
          <w:sz w:val="28"/>
          <w:szCs w:val="28"/>
          <w:lang w:val="en-US" w:eastAsia="zh-CN"/>
        </w:rPr>
        <w:t>0379-62235733</w:t>
      </w:r>
    </w:p>
    <w:p w14:paraId="2C2CE4D6">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eastAsia" w:ascii="仿宋" w:hAnsi="仿宋" w:eastAsia="仿宋" w:cs="仿宋"/>
          <w:spacing w:val="14"/>
          <w:sz w:val="28"/>
          <w:szCs w:val="28"/>
        </w:rPr>
      </w:pPr>
      <w:r>
        <w:rPr>
          <w:rFonts w:hint="eastAsia" w:ascii="仿宋" w:hAnsi="仿宋" w:eastAsia="仿宋" w:cs="仿宋"/>
          <w:spacing w:val="14"/>
          <w:sz w:val="28"/>
          <w:szCs w:val="28"/>
        </w:rPr>
        <w:t>电子邮箱：</w:t>
      </w:r>
      <w:r>
        <w:rPr>
          <w:rFonts w:hint="eastAsia" w:ascii="仿宋" w:hAnsi="仿宋" w:eastAsia="仿宋" w:cs="仿宋"/>
          <w:spacing w:val="14"/>
          <w:sz w:val="28"/>
          <w:szCs w:val="28"/>
        </w:rPr>
        <w:fldChar w:fldCharType="begin"/>
      </w:r>
      <w:r>
        <w:rPr>
          <w:rFonts w:hint="eastAsia" w:ascii="仿宋" w:hAnsi="仿宋" w:eastAsia="仿宋" w:cs="仿宋"/>
          <w:spacing w:val="14"/>
          <w:sz w:val="28"/>
          <w:szCs w:val="28"/>
        </w:rPr>
        <w:instrText xml:space="preserve"> HYPERLINK "mailto:gzb@lypt.edu.cn" </w:instrText>
      </w:r>
      <w:r>
        <w:rPr>
          <w:rFonts w:hint="eastAsia" w:ascii="仿宋" w:hAnsi="仿宋" w:eastAsia="仿宋" w:cs="仿宋"/>
          <w:spacing w:val="14"/>
          <w:sz w:val="28"/>
          <w:szCs w:val="28"/>
        </w:rPr>
        <w:fldChar w:fldCharType="separate"/>
      </w:r>
      <w:r>
        <w:rPr>
          <w:rStyle w:val="7"/>
          <w:rFonts w:hint="eastAsia" w:ascii="仿宋" w:hAnsi="仿宋" w:eastAsia="仿宋" w:cs="仿宋"/>
          <w:spacing w:val="14"/>
          <w:sz w:val="28"/>
          <w:szCs w:val="28"/>
        </w:rPr>
        <w:t>gzb@lypt.edu.cn</w:t>
      </w:r>
      <w:r>
        <w:rPr>
          <w:rFonts w:hint="eastAsia" w:ascii="仿宋" w:hAnsi="仿宋" w:eastAsia="仿宋" w:cs="仿宋"/>
          <w:spacing w:val="14"/>
          <w:sz w:val="28"/>
          <w:szCs w:val="28"/>
        </w:rPr>
        <w:fldChar w:fldCharType="end"/>
      </w:r>
    </w:p>
    <w:p w14:paraId="6D45CAB4">
      <w:pPr>
        <w:pStyle w:val="8"/>
        <w:keepNext w:val="0"/>
        <w:keepLines w:val="0"/>
        <w:pageBreakBefore w:val="0"/>
        <w:kinsoku/>
        <w:wordWrap/>
        <w:overflowPunct/>
        <w:topLinePunct w:val="0"/>
        <w:bidi w:val="0"/>
        <w:snapToGrid/>
        <w:spacing w:line="560" w:lineRule="exact"/>
        <w:ind w:firstLine="616" w:firstLineChars="200"/>
        <w:textAlignment w:val="auto"/>
        <w:rPr>
          <w:rFonts w:hint="default" w:ascii="仿宋" w:hAnsi="仿宋" w:eastAsia="仿宋" w:cs="仿宋"/>
          <w:color w:val="auto"/>
          <w:spacing w:val="14"/>
          <w:kern w:val="2"/>
          <w:sz w:val="28"/>
          <w:szCs w:val="28"/>
          <w:lang w:val="en-US" w:eastAsia="zh-CN" w:bidi="ar-SA"/>
        </w:rPr>
      </w:pPr>
      <w:r>
        <w:rPr>
          <w:rFonts w:hint="eastAsia" w:ascii="仿宋" w:hAnsi="仿宋" w:eastAsia="仿宋" w:cs="仿宋"/>
          <w:color w:val="auto"/>
          <w:spacing w:val="14"/>
          <w:kern w:val="2"/>
          <w:sz w:val="28"/>
          <w:szCs w:val="28"/>
          <w:lang w:val="en-US" w:eastAsia="zh-CN" w:bidi="ar-SA"/>
        </w:rPr>
        <w:t>3.监督部门</w:t>
      </w:r>
    </w:p>
    <w:p w14:paraId="2E41A10D">
      <w:pPr>
        <w:pStyle w:val="8"/>
        <w:keepNext w:val="0"/>
        <w:keepLines w:val="0"/>
        <w:pageBreakBefore w:val="0"/>
        <w:kinsoku/>
        <w:wordWrap/>
        <w:overflowPunct/>
        <w:topLinePunct w:val="0"/>
        <w:bidi w:val="0"/>
        <w:snapToGrid/>
        <w:spacing w:line="560" w:lineRule="exact"/>
        <w:ind w:firstLine="616" w:firstLineChars="200"/>
        <w:textAlignment w:val="auto"/>
        <w:rPr>
          <w:rFonts w:hint="default" w:ascii="仿宋" w:hAnsi="仿宋" w:eastAsia="仿宋" w:cs="仿宋"/>
          <w:color w:val="auto"/>
          <w:spacing w:val="14"/>
          <w:kern w:val="2"/>
          <w:sz w:val="28"/>
          <w:szCs w:val="28"/>
          <w:lang w:val="en-US" w:eastAsia="zh-CN" w:bidi="ar-SA"/>
        </w:rPr>
      </w:pPr>
      <w:r>
        <w:rPr>
          <w:rFonts w:hint="eastAsia" w:ascii="仿宋" w:hAnsi="仿宋" w:eastAsia="仿宋" w:cs="仿宋"/>
          <w:color w:val="auto"/>
          <w:spacing w:val="14"/>
          <w:kern w:val="2"/>
          <w:sz w:val="28"/>
          <w:szCs w:val="28"/>
          <w:lang w:val="en-US" w:eastAsia="zh-CN" w:bidi="ar-SA"/>
        </w:rPr>
        <w:t>洛阳职业技术学院纪委</w:t>
      </w:r>
    </w:p>
    <w:p w14:paraId="72132851">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textAlignment w:val="auto"/>
        <w:rPr>
          <w:rFonts w:hint="default" w:ascii="仿宋" w:hAnsi="仿宋" w:eastAsia="仿宋" w:cs="仿宋"/>
          <w:spacing w:val="14"/>
          <w:sz w:val="28"/>
          <w:szCs w:val="28"/>
          <w:lang w:val="en-US" w:eastAsia="zh-CN"/>
        </w:rPr>
      </w:pPr>
      <w:r>
        <w:rPr>
          <w:rFonts w:hint="eastAsia" w:ascii="仿宋" w:hAnsi="仿宋" w:eastAsia="仿宋" w:cs="仿宋"/>
          <w:spacing w:val="14"/>
          <w:sz w:val="28"/>
          <w:szCs w:val="28"/>
        </w:rPr>
        <w:t>电话：</w:t>
      </w:r>
      <w:r>
        <w:rPr>
          <w:rFonts w:hint="eastAsia" w:ascii="仿宋" w:hAnsi="仿宋" w:eastAsia="仿宋" w:cs="仿宋"/>
          <w:spacing w:val="14"/>
          <w:sz w:val="28"/>
          <w:szCs w:val="28"/>
          <w:lang w:val="en-US" w:eastAsia="zh-CN"/>
        </w:rPr>
        <w:t>0379-62230272</w:t>
      </w:r>
    </w:p>
    <w:p w14:paraId="11B4B697">
      <w:pPr>
        <w:pStyle w:val="8"/>
        <w:keepNext w:val="0"/>
        <w:keepLines w:val="0"/>
        <w:pageBreakBefore w:val="0"/>
        <w:kinsoku/>
        <w:wordWrap/>
        <w:overflowPunct/>
        <w:topLinePunct w:val="0"/>
        <w:bidi w:val="0"/>
        <w:snapToGrid/>
        <w:spacing w:line="560" w:lineRule="exact"/>
        <w:ind w:firstLine="616" w:firstLineChars="200"/>
        <w:textAlignment w:val="auto"/>
        <w:rPr>
          <w:rFonts w:hint="eastAsia" w:ascii="仿宋" w:hAnsi="仿宋" w:eastAsia="仿宋" w:cs="仿宋"/>
          <w:color w:val="auto"/>
          <w:spacing w:val="14"/>
          <w:kern w:val="2"/>
          <w:sz w:val="28"/>
          <w:szCs w:val="28"/>
          <w:lang w:val="en-US" w:eastAsia="zh-CN" w:bidi="ar-SA"/>
        </w:rPr>
      </w:pPr>
      <w:r>
        <w:rPr>
          <w:rFonts w:hint="eastAsia" w:ascii="仿宋" w:hAnsi="仿宋" w:eastAsia="仿宋" w:cs="仿宋"/>
          <w:color w:val="auto"/>
          <w:spacing w:val="14"/>
          <w:kern w:val="2"/>
          <w:sz w:val="28"/>
          <w:szCs w:val="28"/>
          <w:lang w:val="en-US" w:eastAsia="zh-CN" w:bidi="ar-SA"/>
        </w:rPr>
        <w:t>附.1.采购需求</w:t>
      </w:r>
    </w:p>
    <w:p w14:paraId="1D4E3808">
      <w:pPr>
        <w:pStyle w:val="8"/>
        <w:keepNext w:val="0"/>
        <w:keepLines w:val="0"/>
        <w:pageBreakBefore w:val="0"/>
        <w:kinsoku/>
        <w:wordWrap/>
        <w:overflowPunct/>
        <w:topLinePunct w:val="0"/>
        <w:bidi w:val="0"/>
        <w:snapToGrid/>
        <w:spacing w:line="560" w:lineRule="exact"/>
        <w:ind w:left="0" w:leftChars="0" w:firstLine="997" w:firstLineChars="324"/>
        <w:textAlignment w:val="auto"/>
        <w:rPr>
          <w:rFonts w:hint="default" w:ascii="仿宋" w:hAnsi="仿宋" w:eastAsia="仿宋" w:cs="仿宋"/>
          <w:color w:val="auto"/>
          <w:spacing w:val="14"/>
          <w:kern w:val="2"/>
          <w:sz w:val="28"/>
          <w:szCs w:val="28"/>
          <w:lang w:val="en-US" w:eastAsia="zh-CN" w:bidi="ar-SA"/>
        </w:rPr>
      </w:pPr>
      <w:r>
        <w:rPr>
          <w:rFonts w:hint="eastAsia" w:ascii="仿宋" w:hAnsi="仿宋" w:eastAsia="仿宋" w:cs="仿宋"/>
          <w:color w:val="auto"/>
          <w:spacing w:val="14"/>
          <w:kern w:val="2"/>
          <w:sz w:val="28"/>
          <w:szCs w:val="28"/>
          <w:lang w:val="en-US" w:eastAsia="zh-CN" w:bidi="ar-SA"/>
        </w:rPr>
        <w:t>2.报价格式</w:t>
      </w:r>
    </w:p>
    <w:p w14:paraId="36DBDFAD">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jc w:val="center"/>
        <w:textAlignment w:val="auto"/>
        <w:rPr>
          <w:rFonts w:hint="eastAsia" w:ascii="仿宋" w:hAnsi="仿宋" w:eastAsia="仿宋" w:cs="仿宋"/>
          <w:spacing w:val="14"/>
          <w:sz w:val="28"/>
          <w:szCs w:val="28"/>
        </w:rPr>
      </w:pPr>
      <w:bookmarkStart w:id="0" w:name="_GoBack"/>
      <w:bookmarkEnd w:id="0"/>
      <w:r>
        <w:rPr>
          <w:rFonts w:hint="eastAsia" w:ascii="仿宋" w:hAnsi="仿宋" w:eastAsia="仿宋" w:cs="仿宋"/>
          <w:spacing w:val="14"/>
          <w:sz w:val="28"/>
          <w:szCs w:val="28"/>
        </w:rPr>
        <w:t xml:space="preserve">                </w:t>
      </w:r>
    </w:p>
    <w:p w14:paraId="4F8802DE">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jc w:val="center"/>
        <w:textAlignment w:val="auto"/>
        <w:rPr>
          <w:rFonts w:hint="eastAsia" w:ascii="仿宋" w:hAnsi="仿宋" w:eastAsia="仿宋" w:cs="仿宋"/>
          <w:spacing w:val="14"/>
          <w:sz w:val="28"/>
          <w:szCs w:val="28"/>
        </w:rPr>
      </w:pPr>
    </w:p>
    <w:p w14:paraId="6F8A6457">
      <w:pPr>
        <w:pStyle w:val="12"/>
        <w:keepNext w:val="0"/>
        <w:keepLines w:val="0"/>
        <w:pageBreakBefore w:val="0"/>
        <w:widowControl/>
        <w:kinsoku/>
        <w:wordWrap/>
        <w:overflowPunct/>
        <w:topLinePunct w:val="0"/>
        <w:autoSpaceDE/>
        <w:autoSpaceDN/>
        <w:bidi w:val="0"/>
        <w:adjustRightInd/>
        <w:snapToGrid/>
        <w:spacing w:line="560" w:lineRule="exact"/>
        <w:ind w:left="0" w:leftChars="0" w:firstLine="600" w:firstLineChars="0"/>
        <w:jc w:val="center"/>
        <w:textAlignment w:val="auto"/>
        <w:rPr>
          <w:rFonts w:hint="eastAsia" w:ascii="仿宋" w:hAnsi="仿宋" w:eastAsia="仿宋" w:cs="仿宋"/>
          <w:spacing w:val="14"/>
          <w:sz w:val="28"/>
          <w:szCs w:val="28"/>
        </w:rPr>
      </w:pPr>
      <w:r>
        <w:rPr>
          <w:rFonts w:hint="eastAsia" w:ascii="仿宋" w:hAnsi="仿宋" w:eastAsia="仿宋" w:cs="仿宋"/>
          <w:spacing w:val="14"/>
          <w:sz w:val="28"/>
          <w:szCs w:val="28"/>
          <w:lang w:val="en-US" w:eastAsia="zh-CN"/>
        </w:rPr>
        <w:t xml:space="preserve">                        </w:t>
      </w:r>
      <w:r>
        <w:rPr>
          <w:rFonts w:hint="eastAsia" w:ascii="仿宋" w:hAnsi="仿宋" w:eastAsia="仿宋" w:cs="仿宋"/>
          <w:spacing w:val="14"/>
          <w:sz w:val="28"/>
          <w:szCs w:val="28"/>
        </w:rPr>
        <w:t xml:space="preserve"> 202</w:t>
      </w:r>
      <w:r>
        <w:rPr>
          <w:rFonts w:hint="eastAsia" w:ascii="仿宋" w:hAnsi="仿宋" w:eastAsia="仿宋" w:cs="仿宋"/>
          <w:spacing w:val="14"/>
          <w:sz w:val="28"/>
          <w:szCs w:val="28"/>
          <w:lang w:val="en-US" w:eastAsia="zh-CN"/>
        </w:rPr>
        <w:t>5</w:t>
      </w:r>
      <w:r>
        <w:rPr>
          <w:rFonts w:hint="eastAsia" w:ascii="仿宋" w:hAnsi="仿宋" w:eastAsia="仿宋" w:cs="仿宋"/>
          <w:spacing w:val="14"/>
          <w:sz w:val="28"/>
          <w:szCs w:val="28"/>
        </w:rPr>
        <w:t>年</w:t>
      </w:r>
      <w:r>
        <w:rPr>
          <w:rFonts w:hint="eastAsia" w:ascii="仿宋" w:hAnsi="仿宋" w:eastAsia="仿宋" w:cs="仿宋"/>
          <w:spacing w:val="14"/>
          <w:sz w:val="28"/>
          <w:szCs w:val="28"/>
          <w:lang w:val="en-US" w:eastAsia="zh-CN"/>
        </w:rPr>
        <w:t>3</w:t>
      </w:r>
      <w:r>
        <w:rPr>
          <w:rFonts w:hint="eastAsia" w:ascii="仿宋" w:hAnsi="仿宋" w:eastAsia="仿宋" w:cs="仿宋"/>
          <w:spacing w:val="14"/>
          <w:sz w:val="28"/>
          <w:szCs w:val="28"/>
        </w:rPr>
        <w:t>月</w:t>
      </w:r>
      <w:r>
        <w:rPr>
          <w:rFonts w:hint="eastAsia" w:ascii="仿宋" w:hAnsi="仿宋" w:eastAsia="仿宋" w:cs="仿宋"/>
          <w:spacing w:val="14"/>
          <w:sz w:val="28"/>
          <w:szCs w:val="28"/>
          <w:lang w:val="en-US" w:eastAsia="zh-CN"/>
        </w:rPr>
        <w:t>12</w:t>
      </w:r>
      <w:r>
        <w:rPr>
          <w:rFonts w:hint="eastAsia" w:ascii="仿宋" w:hAnsi="仿宋" w:eastAsia="仿宋" w:cs="仿宋"/>
          <w:spacing w:val="14"/>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jODA2NDliOGRmMGE3MmM5OTM1MzQ0YjA3N2Y3MDUifQ=="/>
  </w:docVars>
  <w:rsids>
    <w:rsidRoot w:val="009F5692"/>
    <w:rsid w:val="004C1841"/>
    <w:rsid w:val="008D4EE8"/>
    <w:rsid w:val="00906E30"/>
    <w:rsid w:val="009F5692"/>
    <w:rsid w:val="00DF0CEC"/>
    <w:rsid w:val="04583A5F"/>
    <w:rsid w:val="05E57574"/>
    <w:rsid w:val="06C13B3D"/>
    <w:rsid w:val="06E31D05"/>
    <w:rsid w:val="078801B7"/>
    <w:rsid w:val="09BF6D6B"/>
    <w:rsid w:val="09C86415"/>
    <w:rsid w:val="0A717628"/>
    <w:rsid w:val="0DCA6F91"/>
    <w:rsid w:val="0F336184"/>
    <w:rsid w:val="100D1DEC"/>
    <w:rsid w:val="10196798"/>
    <w:rsid w:val="10B842D5"/>
    <w:rsid w:val="12B44556"/>
    <w:rsid w:val="1B424A3B"/>
    <w:rsid w:val="1BB05AD7"/>
    <w:rsid w:val="1D097B94"/>
    <w:rsid w:val="210743EB"/>
    <w:rsid w:val="21B26104"/>
    <w:rsid w:val="21D43831"/>
    <w:rsid w:val="24466FD8"/>
    <w:rsid w:val="249E0BC2"/>
    <w:rsid w:val="256321F6"/>
    <w:rsid w:val="259326F1"/>
    <w:rsid w:val="27E24BBC"/>
    <w:rsid w:val="27FA0805"/>
    <w:rsid w:val="28497097"/>
    <w:rsid w:val="2A387729"/>
    <w:rsid w:val="2A950CB9"/>
    <w:rsid w:val="2F24327B"/>
    <w:rsid w:val="319677F1"/>
    <w:rsid w:val="321D3A6E"/>
    <w:rsid w:val="37635232"/>
    <w:rsid w:val="381274A5"/>
    <w:rsid w:val="39700927"/>
    <w:rsid w:val="399C32F4"/>
    <w:rsid w:val="3BA840CC"/>
    <w:rsid w:val="3CA37C09"/>
    <w:rsid w:val="3D9A6B04"/>
    <w:rsid w:val="3E611186"/>
    <w:rsid w:val="3FD55988"/>
    <w:rsid w:val="41A1107E"/>
    <w:rsid w:val="42126E36"/>
    <w:rsid w:val="425067CD"/>
    <w:rsid w:val="43100A85"/>
    <w:rsid w:val="43DB1093"/>
    <w:rsid w:val="45417785"/>
    <w:rsid w:val="45C91F84"/>
    <w:rsid w:val="49311755"/>
    <w:rsid w:val="4BF305EB"/>
    <w:rsid w:val="4C6B2EE1"/>
    <w:rsid w:val="4D32205B"/>
    <w:rsid w:val="4DD20210"/>
    <w:rsid w:val="4E810A89"/>
    <w:rsid w:val="4FC8338D"/>
    <w:rsid w:val="50490ADD"/>
    <w:rsid w:val="536A2433"/>
    <w:rsid w:val="54C142D5"/>
    <w:rsid w:val="554357C7"/>
    <w:rsid w:val="568F468B"/>
    <w:rsid w:val="57256D9D"/>
    <w:rsid w:val="588926CE"/>
    <w:rsid w:val="59232E69"/>
    <w:rsid w:val="594B1ACA"/>
    <w:rsid w:val="5A706581"/>
    <w:rsid w:val="5BE2525D"/>
    <w:rsid w:val="5CAE15E3"/>
    <w:rsid w:val="5D2252A3"/>
    <w:rsid w:val="5EBE53E1"/>
    <w:rsid w:val="5F0D1416"/>
    <w:rsid w:val="5FE01AB3"/>
    <w:rsid w:val="608E59B3"/>
    <w:rsid w:val="61251748"/>
    <w:rsid w:val="61A11716"/>
    <w:rsid w:val="63C10FC3"/>
    <w:rsid w:val="653A496E"/>
    <w:rsid w:val="68F465CF"/>
    <w:rsid w:val="6AEF5B05"/>
    <w:rsid w:val="6C7F2654"/>
    <w:rsid w:val="6CB51BEF"/>
    <w:rsid w:val="6DD862C4"/>
    <w:rsid w:val="6E9C573F"/>
    <w:rsid w:val="6F093F46"/>
    <w:rsid w:val="705F3535"/>
    <w:rsid w:val="70B96114"/>
    <w:rsid w:val="724C122A"/>
    <w:rsid w:val="73CD1EF7"/>
    <w:rsid w:val="73E53BAC"/>
    <w:rsid w:val="7420296E"/>
    <w:rsid w:val="75DA08FB"/>
    <w:rsid w:val="7889324A"/>
    <w:rsid w:val="79C124FE"/>
    <w:rsid w:val="79F75F20"/>
    <w:rsid w:val="7ABB6F4D"/>
    <w:rsid w:val="7DF369FE"/>
    <w:rsid w:val="7EF158FF"/>
    <w:rsid w:val="7F673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0"/>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2"/>
    <w:basedOn w:val="1"/>
    <w:qFormat/>
    <w:uiPriority w:val="0"/>
    <w:pPr>
      <w:ind w:left="100" w:leftChars="200" w:hanging="200" w:hangingChars="200"/>
    </w:p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13"/>
    <w:qFormat/>
    <w:uiPriority w:val="0"/>
    <w:pPr>
      <w:widowControl/>
      <w:jc w:val="center"/>
      <w:outlineLvl w:val="0"/>
    </w:pPr>
    <w:rPr>
      <w:rFonts w:ascii="Cambria" w:hAnsi="Cambria" w:eastAsia="微软雅黑"/>
      <w:b/>
      <w:bCs/>
      <w:kern w:val="28"/>
      <w:sz w:val="44"/>
      <w:lang w:eastAsia="en-US" w:bidi="en-US"/>
    </w:rPr>
  </w:style>
  <w:style w:type="character" w:styleId="7">
    <w:name w:val="Hyperlink"/>
    <w:basedOn w:val="6"/>
    <w:semiHidden/>
    <w:unhideWhenUsed/>
    <w:qFormat/>
    <w:uiPriority w:val="99"/>
    <w:rPr>
      <w:color w:val="0000FF"/>
      <w:u w:val="single"/>
    </w:rPr>
  </w:style>
  <w:style w:type="paragraph" w:customStyle="1" w:styleId="8">
    <w:name w:val="Default"/>
    <w:next w:val="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9">
    <w:name w:val="标题 字符"/>
    <w:basedOn w:val="6"/>
    <w:qFormat/>
    <w:uiPriority w:val="10"/>
    <w:rPr>
      <w:rFonts w:asciiTheme="majorHAnsi" w:hAnsiTheme="majorHAnsi" w:eastAsiaTheme="majorEastAsia" w:cstheme="majorBidi"/>
      <w:b/>
      <w:bCs/>
      <w:kern w:val="0"/>
      <w:sz w:val="32"/>
      <w:szCs w:val="32"/>
    </w:rPr>
  </w:style>
  <w:style w:type="paragraph" w:styleId="10">
    <w:name w:val="List Paragraph"/>
    <w:basedOn w:val="1"/>
    <w:qFormat/>
    <w:uiPriority w:val="34"/>
    <w:pPr>
      <w:widowControl/>
      <w:ind w:left="720"/>
      <w:contextualSpacing/>
      <w:jc w:val="left"/>
    </w:pPr>
    <w:rPr>
      <w:rFonts w:ascii="Calibri" w:hAnsi="Calibri"/>
      <w:sz w:val="24"/>
      <w:szCs w:val="24"/>
      <w:lang w:eastAsia="en-US" w:bidi="en-US"/>
    </w:rPr>
  </w:style>
  <w:style w:type="character" w:customStyle="1" w:styleId="11">
    <w:name w:val="*正文 Char Char"/>
    <w:link w:val="12"/>
    <w:qFormat/>
    <w:locked/>
    <w:uiPriority w:val="0"/>
    <w:rPr>
      <w:rFonts w:ascii="微软雅黑" w:hAnsi="微软雅黑" w:eastAsia="微软雅黑"/>
    </w:rPr>
  </w:style>
  <w:style w:type="paragraph" w:customStyle="1" w:styleId="12">
    <w:name w:val="*正文"/>
    <w:basedOn w:val="1"/>
    <w:next w:val="1"/>
    <w:link w:val="11"/>
    <w:qFormat/>
    <w:uiPriority w:val="0"/>
    <w:pPr>
      <w:widowControl/>
      <w:ind w:firstLine="482"/>
    </w:pPr>
    <w:rPr>
      <w:rFonts w:ascii="微软雅黑" w:hAnsi="微软雅黑" w:eastAsia="微软雅黑" w:cstheme="minorBidi"/>
      <w:kern w:val="2"/>
      <w:sz w:val="21"/>
      <w:szCs w:val="22"/>
    </w:rPr>
  </w:style>
  <w:style w:type="character" w:customStyle="1" w:styleId="13">
    <w:name w:val="标题 字符1"/>
    <w:link w:val="4"/>
    <w:qFormat/>
    <w:locked/>
    <w:uiPriority w:val="0"/>
    <w:rPr>
      <w:rFonts w:ascii="Cambria" w:hAnsi="Cambria" w:eastAsia="微软雅黑" w:cs="Times New Roman"/>
      <w:b/>
      <w:bCs/>
      <w:kern w:val="28"/>
      <w:sz w:val="44"/>
      <w:szCs w:val="20"/>
      <w:lang w:eastAsia="en-US" w:bidi="en-US"/>
    </w:rPr>
  </w:style>
  <w:style w:type="paragraph" w:customStyle="1" w:styleId="14">
    <w:name w:val="正文_1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正文_1_0_0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1181</Words>
  <Characters>1325</Characters>
  <Lines>13</Lines>
  <Paragraphs>3</Paragraphs>
  <TotalTime>7</TotalTime>
  <ScaleCrop>false</ScaleCrop>
  <LinksUpToDate>false</LinksUpToDate>
  <CharactersWithSpaces>1370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2024-06-05T05:19:00Z</dcterms:created>
  <dc:creator>admin</dc:creator>
  <cp:lastModifiedBy>姜警卫</cp:lastModifiedBy>
  <dcterms:modified xsi:type="dcterms:W3CDTF">2025-07-04T01:58:05Z</dcterms:modified>
  <dc:title>第一章 采购公告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C4C14F12A566404AB395F304E55EFC3A_12</vt:lpwstr>
  </property>
</Properties>
</file>