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jc w:val="right"/>
        <w:rPr>
          <w:rFonts w:hint="default" w:ascii="新宋体" w:hAnsi="新宋体" w:eastAsia="新宋体" w:cs="新宋体"/>
          <w:b/>
          <w:bCs/>
          <w:color w:val="auto"/>
          <w:sz w:val="30"/>
          <w:szCs w:val="30"/>
          <w:highlight w:val="none"/>
          <w:lang w:val="en-US" w:eastAsia="zh-CN"/>
        </w:rPr>
      </w:pPr>
      <w:r>
        <w:rPr>
          <w:rFonts w:hint="eastAsia" w:ascii="新宋体" w:hAnsi="新宋体" w:eastAsia="新宋体" w:cs="新宋体"/>
          <w:b/>
          <w:bCs/>
          <w:color w:val="auto"/>
          <w:sz w:val="30"/>
          <w:szCs w:val="30"/>
          <w:highlight w:val="none"/>
          <w:lang w:val="en-US" w:eastAsia="zh-CN"/>
        </w:rPr>
        <w:t>正/副本</w:t>
      </w:r>
    </w:p>
    <w:p w14:paraId="3875DB61">
      <w:pPr>
        <w:pStyle w:val="41"/>
        <w:ind w:firstLine="1807" w:firstLineChars="600"/>
        <w:rPr>
          <w:rFonts w:hint="eastAsia" w:ascii="新宋体" w:hAnsi="新宋体" w:eastAsia="新宋体" w:cs="新宋体"/>
          <w:b/>
          <w:bCs/>
          <w:color w:val="auto"/>
          <w:sz w:val="30"/>
          <w:szCs w:val="30"/>
          <w:highlight w:val="none"/>
        </w:rPr>
      </w:pPr>
    </w:p>
    <w:p w14:paraId="051798D9">
      <w:pPr>
        <w:pStyle w:val="41"/>
        <w:ind w:firstLine="1807" w:firstLineChars="600"/>
        <w:rPr>
          <w:rFonts w:hint="eastAsia"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579A7781">
      <w:pPr>
        <w:pStyle w:val="23"/>
        <w:outlineLvl w:val="1"/>
        <w:rPr>
          <w:rFonts w:ascii="仿宋" w:hAnsi="仿宋" w:eastAsia="仿宋" w:cs="仿宋"/>
          <w:color w:val="333333"/>
          <w:sz w:val="28"/>
          <w:szCs w:val="28"/>
        </w:rPr>
      </w:pPr>
      <w:r>
        <w:rPr>
          <w:rFonts w:hint="eastAsia" w:ascii="仿宋" w:hAnsi="仿宋" w:eastAsia="仿宋" w:cs="仿宋"/>
          <w:color w:val="333333"/>
          <w:sz w:val="28"/>
          <w:szCs w:val="28"/>
        </w:rPr>
        <w:t>响应函</w:t>
      </w:r>
    </w:p>
    <w:p w14:paraId="5BD08951">
      <w:pPr>
        <w:pStyle w:val="23"/>
        <w:rPr>
          <w:rFonts w:ascii="仿宋" w:hAnsi="仿宋" w:eastAsia="仿宋" w:cs="仿宋"/>
          <w:b w:val="0"/>
          <w:color w:val="333333"/>
          <w:sz w:val="28"/>
          <w:szCs w:val="28"/>
        </w:rPr>
      </w:pPr>
    </w:p>
    <w:p w14:paraId="37C68877">
      <w:pPr>
        <w:pStyle w:val="23"/>
        <w:jc w:val="center"/>
        <w:rPr>
          <w:rFonts w:ascii="仿宋" w:hAnsi="仿宋" w:eastAsia="仿宋" w:cs="仿宋"/>
          <w:bCs/>
          <w:color w:val="333333"/>
          <w:sz w:val="44"/>
          <w:szCs w:val="32"/>
        </w:rPr>
      </w:pPr>
      <w:r>
        <w:rPr>
          <w:rFonts w:hint="eastAsia" w:ascii="仿宋" w:hAnsi="仿宋" w:eastAsia="仿宋" w:cs="仿宋"/>
          <w:bCs/>
          <w:color w:val="333333"/>
          <w:sz w:val="44"/>
          <w:szCs w:val="32"/>
        </w:rPr>
        <w:t>响 应 函</w:t>
      </w:r>
    </w:p>
    <w:p w14:paraId="6912CBF7">
      <w:pPr>
        <w:pStyle w:val="23"/>
        <w:spacing w:line="460" w:lineRule="exact"/>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致：（采购单位名称）</w:t>
      </w:r>
    </w:p>
    <w:p w14:paraId="6D182E1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根据贵方项目名称为</w:t>
      </w:r>
      <w:r>
        <w:rPr>
          <w:rFonts w:hint="eastAsia"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w:t>
      </w:r>
      <w:r>
        <w:rPr>
          <w:rFonts w:hint="eastAsia" w:ascii="仿宋" w:hAnsi="仿宋" w:eastAsia="仿宋"/>
          <w:b w:val="0"/>
          <w:color w:val="000000"/>
          <w:kern w:val="28"/>
          <w:sz w:val="24"/>
          <w:lang w:val="en-US" w:eastAsia="zh-CN" w:bidi="en-US"/>
        </w:rPr>
        <w:t>采购</w:t>
      </w:r>
      <w:r>
        <w:rPr>
          <w:rFonts w:hint="eastAsia" w:ascii="仿宋" w:hAnsi="仿宋" w:eastAsia="仿宋"/>
          <w:b w:val="0"/>
          <w:color w:val="000000"/>
          <w:kern w:val="28"/>
          <w:sz w:val="24"/>
          <w:lang w:val="zh-CN" w:bidi="en-US"/>
        </w:rPr>
        <w:t>编号：</w:t>
      </w:r>
      <w:r>
        <w:rPr>
          <w:rFonts w:hint="eastAsia" w:ascii="仿宋" w:hAnsi="仿宋" w:eastAsia="仿宋"/>
          <w:b w:val="0"/>
          <w:color w:val="000000"/>
          <w:kern w:val="28"/>
          <w:sz w:val="24"/>
          <w:u w:val="single"/>
          <w:lang w:val="zh-CN" w:bidi="en-US"/>
        </w:rPr>
        <w:t xml:space="preserve"> </w:t>
      </w:r>
      <w:r>
        <w:rPr>
          <w:rFonts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）的采购公告，我方签字代表经正式授权并代表供应商提交响应文件及相关资料，并对之负法律责任。</w:t>
      </w:r>
    </w:p>
    <w:p w14:paraId="2FCEF993">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据此函，签字代表宣布同意如下：</w:t>
      </w:r>
    </w:p>
    <w:p w14:paraId="577F2B8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1、依法依规、诚实守信、公平竞争参加本次采购活动。</w:t>
      </w:r>
    </w:p>
    <w:p w14:paraId="281617F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2、我方保证响应文件中的所有资料均为真实、准确、完整、有效的，且不具有任何误导性，否则，我方承诺响应文件无效并自愿承担一切法律责任。</w:t>
      </w:r>
    </w:p>
    <w:p w14:paraId="43A14B1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3、我方的报价详见报价一览表。</w:t>
      </w:r>
    </w:p>
    <w:p w14:paraId="7D5BEAA5">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4、我方承诺除服务要求响应与偏差表、商务要求响应与偏差表列出的偏差外，我方响应磋商文件的全部要求。</w:t>
      </w:r>
    </w:p>
    <w:p w14:paraId="45BE34F4">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5、我方愿遵守《中华人民共和国政府采购法》及相关的政府采购法律法规，按《中华人民共和国民法典》履行我方的全部责任。</w:t>
      </w:r>
    </w:p>
    <w:p w14:paraId="715F008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6、我方已认真仔细研究磋商文件全部内容，包括修改文件以及全部参考资料和有关附件。我们完全理解并同意放弃对这方面有不明及误解的权力。</w:t>
      </w:r>
    </w:p>
    <w:p w14:paraId="1DE9959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7、我方承诺响应文件有效期为提交响应文件截止时间后90天，并在磋商文件规定的有效期内不撤销响应文件。</w:t>
      </w:r>
    </w:p>
    <w:p w14:paraId="1F878FB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8、如果我方的行为符合本磋商文件规定的磋商保证金不予退还情形的，我方按照相关法律法规的规定接受处理。</w:t>
      </w:r>
    </w:p>
    <w:p w14:paraId="53DB6F1F">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9、我方同意按照贵方的要求提供与采购活动有关的一切数据或资料，理解贵方不一定接受最低报价的响应文件或收到的任何响应文件。</w:t>
      </w:r>
    </w:p>
    <w:p w14:paraId="5E9B01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10、我方在此声明，所提交的响应文件及有关资料内容完整、真实和准确，且不存在第二章“供应商须知”第 1.4.3 项规定的任何一种情形。</w:t>
      </w:r>
    </w:p>
    <w:p w14:paraId="24F00A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11、如果我方被确定为成交供应商，我方愿意按磋商文件的规定交纳履约保证金。我方如无不可抗力，放弃成交资格，或者未履行磋商文件、响应文件和合同条款的，一经查实，我方愿意赔偿由此而造成的一切损失，并同意接受按相关法律法规和磋商文件的相关要求对我方进行的处罚。</w:t>
      </w:r>
    </w:p>
    <w:p w14:paraId="3EA01AAB">
      <w:pPr>
        <w:pStyle w:val="23"/>
        <w:spacing w:line="460" w:lineRule="exact"/>
        <w:ind w:firstLine="480" w:firstLineChars="200"/>
        <w:rPr>
          <w:rFonts w:ascii="仿宋" w:hAnsi="仿宋" w:eastAsia="仿宋"/>
          <w:b w:val="0"/>
          <w:color w:val="000000"/>
          <w:kern w:val="28"/>
          <w:sz w:val="24"/>
          <w:lang w:val="zh-CN" w:bidi="en-US"/>
        </w:rPr>
      </w:pPr>
    </w:p>
    <w:p w14:paraId="327838A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12、采购人若需追加采购本项目磋商文件所列内容及相关伴随服务的，在不改变合同其他实质性条款的前提下，我方将按相同或更优惠的折扣率保证提供服务。</w:t>
      </w:r>
    </w:p>
    <w:p w14:paraId="3555C4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13、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123B199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ascii="仿宋" w:hAnsi="仿宋" w:eastAsia="仿宋"/>
          <w:b w:val="0"/>
          <w:color w:val="000000"/>
          <w:kern w:val="28"/>
          <w:sz w:val="24"/>
          <w:lang w:val="zh-CN" w:bidi="en-US"/>
        </w:rPr>
        <w:t>4</w:t>
      </w:r>
      <w:r>
        <w:rPr>
          <w:rFonts w:hint="eastAsia" w:ascii="仿宋" w:hAnsi="仿宋" w:eastAsia="仿宋"/>
          <w:b w:val="0"/>
          <w:color w:val="000000"/>
          <w:kern w:val="28"/>
          <w:sz w:val="24"/>
          <w:lang w:val="zh-CN" w:bidi="en-US"/>
        </w:rPr>
        <w:t xml:space="preserve">、与本采购活动有关的一切正式函件往来请寄： </w:t>
      </w:r>
    </w:p>
    <w:p w14:paraId="28F5316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地址：</w:t>
      </w:r>
      <w:r>
        <w:rPr>
          <w:rFonts w:hint="eastAsia" w:ascii="仿宋" w:hAnsi="仿宋" w:eastAsia="仿宋"/>
          <w:b w:val="0"/>
          <w:color w:val="000000"/>
          <w:kern w:val="28"/>
          <w:sz w:val="24"/>
          <w:lang w:val="zh-CN" w:bidi="en-US"/>
        </w:rPr>
        <w:tab/>
      </w:r>
    </w:p>
    <w:p w14:paraId="47A9D96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邮政编码：</w:t>
      </w:r>
    </w:p>
    <w:p w14:paraId="3A2FDC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电话：</w:t>
      </w:r>
    </w:p>
    <w:p w14:paraId="0A8C30C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传真：</w:t>
      </w:r>
    </w:p>
    <w:p w14:paraId="631B36AC">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电子信箱：</w:t>
      </w:r>
    </w:p>
    <w:p w14:paraId="576C516C">
      <w:pPr>
        <w:pStyle w:val="23"/>
        <w:spacing w:line="460" w:lineRule="exact"/>
        <w:ind w:firstLine="480" w:firstLineChars="200"/>
        <w:rPr>
          <w:rFonts w:ascii="仿宋" w:hAnsi="仿宋" w:eastAsia="仿宋"/>
          <w:b w:val="0"/>
          <w:color w:val="000000"/>
          <w:kern w:val="28"/>
          <w:sz w:val="24"/>
          <w:lang w:val="zh-CN" w:bidi="en-US"/>
        </w:rPr>
      </w:pPr>
    </w:p>
    <w:p w14:paraId="5696FE75">
      <w:pPr>
        <w:pStyle w:val="23"/>
        <w:spacing w:line="460" w:lineRule="exact"/>
        <w:ind w:firstLine="560" w:firstLineChars="200"/>
        <w:rPr>
          <w:rFonts w:ascii="仿宋" w:hAnsi="仿宋" w:eastAsia="仿宋" w:cs="仿宋"/>
          <w:b w:val="0"/>
          <w:color w:val="333333"/>
          <w:sz w:val="28"/>
          <w:szCs w:val="28"/>
        </w:rPr>
      </w:pPr>
    </w:p>
    <w:p w14:paraId="266C3DA0">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供应商（公章）：</w:t>
      </w:r>
    </w:p>
    <w:p w14:paraId="4F100FF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法定代表人（签字或盖章）：</w:t>
      </w:r>
    </w:p>
    <w:p w14:paraId="38E9C0CB">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日期：</w:t>
      </w:r>
    </w:p>
    <w:p w14:paraId="2926CDA7">
      <w:pPr>
        <w:pStyle w:val="23"/>
        <w:spacing w:line="460" w:lineRule="exact"/>
        <w:ind w:firstLine="480" w:firstLineChars="200"/>
        <w:rPr>
          <w:rFonts w:ascii="仿宋" w:hAnsi="仿宋" w:eastAsia="仿宋" w:cs="仿宋"/>
          <w:b w:val="0"/>
          <w:color w:val="333333"/>
          <w:sz w:val="24"/>
        </w:rPr>
      </w:pPr>
    </w:p>
    <w:p w14:paraId="6FF99B4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本供应商承诺：以上地址等信息为邮寄函件的真实有效准确信息，收件人为法定代表人或供应商代表。如我方对往来函件拒收，邮寄方可视为已送达，由此造成的一切后果由本供应商承担。</w:t>
      </w:r>
    </w:p>
    <w:p w14:paraId="0875425A">
      <w:pPr>
        <w:pStyle w:val="23"/>
        <w:spacing w:line="460" w:lineRule="exact"/>
        <w:ind w:firstLine="480" w:firstLineChars="200"/>
        <w:rPr>
          <w:rFonts w:ascii="仿宋" w:hAnsi="仿宋" w:eastAsia="仿宋" w:cs="仿宋"/>
          <w:b w:val="0"/>
          <w:color w:val="333333"/>
          <w:sz w:val="24"/>
        </w:rPr>
      </w:pPr>
    </w:p>
    <w:p w14:paraId="4B88FFBD">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注：除可填报内容外，对本响应函内容的任何实质性修改将被视为非实质性响应，从而导致该响应文件被拒绝。</w:t>
      </w:r>
    </w:p>
    <w:p w14:paraId="5408ED2B">
      <w:pPr>
        <w:pStyle w:val="23"/>
        <w:spacing w:line="460" w:lineRule="exact"/>
        <w:ind w:firstLine="480" w:firstLineChars="200"/>
        <w:outlineLvl w:val="2"/>
        <w:rPr>
          <w:rFonts w:ascii="仿宋" w:hAnsi="仿宋" w:eastAsia="仿宋" w:cs="仿宋"/>
          <w:b w:val="0"/>
          <w:color w:val="333333"/>
          <w:sz w:val="24"/>
        </w:rPr>
        <w:sectPr>
          <w:pgSz w:w="11910" w:h="16850"/>
          <w:pgMar w:top="1380" w:right="880" w:bottom="880" w:left="1140" w:header="675" w:footer="691" w:gutter="0"/>
          <w:cols w:space="720" w:num="1"/>
        </w:sectPr>
      </w:pPr>
    </w:p>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rFonts w:hint="eastAsia" w:eastAsia="宋体"/>
                <w:sz w:val="24"/>
                <w:lang w:val="en-US" w:eastAsia="zh-CN"/>
              </w:rPr>
            </w:pPr>
            <w:r>
              <w:rPr>
                <w:rFonts w:hint="eastAsia"/>
                <w:spacing w:val="21"/>
                <w:sz w:val="24"/>
              </w:rPr>
              <w:t>报价</w:t>
            </w:r>
            <w:r>
              <w:rPr>
                <w:rFonts w:hint="eastAsia"/>
                <w:spacing w:val="21"/>
                <w:sz w:val="24"/>
                <w:lang w:val="en-US" w:eastAsia="zh-CN"/>
              </w:rPr>
              <w:t>金额</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2" w:hRule="atLeast"/>
          <w:jc w:val="center"/>
        </w:trPr>
        <w:tc>
          <w:tcPr>
            <w:tcW w:w="2573" w:type="dxa"/>
            <w:tcBorders>
              <w:bottom w:val="single" w:color="auto" w:sz="4" w:space="0"/>
            </w:tcBorders>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工程</w:t>
            </w:r>
            <w:r>
              <w:rPr>
                <w:rFonts w:hint="eastAsia"/>
                <w:sz w:val="24"/>
              </w:rPr>
              <w:t>期</w:t>
            </w:r>
            <w:r>
              <w:rPr>
                <w:rFonts w:hint="eastAsia"/>
                <w:sz w:val="24"/>
                <w:lang w:val="en-US" w:eastAsia="zh-CN"/>
              </w:rPr>
              <w:t>限</w:t>
            </w:r>
          </w:p>
        </w:tc>
        <w:tc>
          <w:tcPr>
            <w:tcW w:w="6968" w:type="dxa"/>
            <w:tcBorders>
              <w:bottom w:val="single" w:color="auto" w:sz="4" w:space="0"/>
            </w:tcBorders>
            <w:vAlign w:val="center"/>
          </w:tcPr>
          <w:p w14:paraId="0A543D83">
            <w:pPr>
              <w:pStyle w:val="35"/>
              <w:spacing w:line="360" w:lineRule="auto"/>
              <w:jc w:val="center"/>
              <w:rPr>
                <w:sz w:val="24"/>
              </w:rPr>
            </w:pPr>
          </w:p>
        </w:tc>
      </w:tr>
      <w:tr w14:paraId="748914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7" w:hRule="atLeast"/>
          <w:jc w:val="center"/>
        </w:trPr>
        <w:tc>
          <w:tcPr>
            <w:tcW w:w="2573" w:type="dxa"/>
            <w:tcBorders>
              <w:top w:val="single" w:color="auto" w:sz="4" w:space="0"/>
            </w:tcBorders>
            <w:vAlign w:val="center"/>
          </w:tcPr>
          <w:p w14:paraId="61446633">
            <w:pPr>
              <w:pStyle w:val="35"/>
              <w:spacing w:line="360" w:lineRule="auto"/>
              <w:jc w:val="center"/>
              <w:rPr>
                <w:rFonts w:hint="default"/>
                <w:sz w:val="24"/>
                <w:lang w:val="en-US" w:eastAsia="zh-CN"/>
              </w:rPr>
            </w:pPr>
            <w:r>
              <w:rPr>
                <w:rFonts w:hint="eastAsia"/>
                <w:sz w:val="24"/>
                <w:lang w:val="en-US" w:eastAsia="zh-CN"/>
              </w:rPr>
              <w:t>保修期限</w:t>
            </w:r>
          </w:p>
        </w:tc>
        <w:tc>
          <w:tcPr>
            <w:tcW w:w="6968" w:type="dxa"/>
            <w:tcBorders>
              <w:top w:val="single" w:color="auto" w:sz="4" w:space="0"/>
            </w:tcBorders>
            <w:vAlign w:val="center"/>
          </w:tcPr>
          <w:p w14:paraId="61381D4B">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是否响应采购需求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bookmarkStart w:id="13" w:name="_GoBack"/>
      <w:bookmarkEnd w:id="13"/>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1FB2021"/>
    <w:rsid w:val="02A623E0"/>
    <w:rsid w:val="05D8796E"/>
    <w:rsid w:val="08F6426D"/>
    <w:rsid w:val="0CFA1C23"/>
    <w:rsid w:val="165322D8"/>
    <w:rsid w:val="167B1F2A"/>
    <w:rsid w:val="18CD2148"/>
    <w:rsid w:val="1A2C2D50"/>
    <w:rsid w:val="1A55661F"/>
    <w:rsid w:val="1BF92573"/>
    <w:rsid w:val="1DF619A4"/>
    <w:rsid w:val="20340A84"/>
    <w:rsid w:val="24713707"/>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6E7C9E"/>
    <w:rsid w:val="59B85CA7"/>
    <w:rsid w:val="5A517EA9"/>
    <w:rsid w:val="5AA1673B"/>
    <w:rsid w:val="5E0533DF"/>
    <w:rsid w:val="5F7A3025"/>
    <w:rsid w:val="65C21C5B"/>
    <w:rsid w:val="67E1286C"/>
    <w:rsid w:val="692E1443"/>
    <w:rsid w:val="69FF6FDA"/>
    <w:rsid w:val="6DCC200B"/>
    <w:rsid w:val="707D50BA"/>
    <w:rsid w:val="72021D5D"/>
    <w:rsid w:val="72684FEA"/>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2337</Words>
  <Characters>2350</Characters>
  <Lines>0</Lines>
  <Paragraphs>0</Paragraphs>
  <TotalTime>3</TotalTime>
  <ScaleCrop>false</ScaleCrop>
  <LinksUpToDate>false</LinksUpToDate>
  <CharactersWithSpaces>2670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2025-11-13T02:11:08Z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2C7FFF3B724045899737A357DFE2375D_13</vt:lpwstr>
  </property>
</Properties>
</file>