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rFonts w:ascii="宋体" w:hAnsi="宋体" w:eastAsia="宋体"/>
          <w:color w:val="auto"/>
          <w:sz w:val="36"/>
          <w:szCs w:val="36"/>
          <w:highlight w:val="none"/>
          <w:lang w:eastAsia="zh-CN"/>
        </w:rPr>
      </w:pPr>
      <w:bookmarkStart w:id="0" w:name="_Toc1662641"/>
      <w:bookmarkStart w:id="1" w:name="_Toc28267"/>
      <w:r>
        <w:rPr>
          <w:rFonts w:hint="eastAsia" w:ascii="宋体" w:hAnsi="宋体" w:eastAsia="宋体"/>
          <w:color w:val="auto"/>
          <w:sz w:val="36"/>
          <w:szCs w:val="36"/>
          <w:highlight w:val="none"/>
          <w:lang w:eastAsia="zh-CN"/>
        </w:rPr>
        <w:t>采购需求</w:t>
      </w:r>
      <w:bookmarkEnd w:id="0"/>
      <w:bookmarkEnd w:id="1"/>
    </w:p>
    <w:p>
      <w:pPr>
        <w:keepNext w:val="0"/>
        <w:keepLines w:val="0"/>
        <w:pageBreakBefore w:val="0"/>
        <w:kinsoku/>
        <w:wordWrap/>
        <w:overflowPunct/>
        <w:topLinePunct w:val="0"/>
        <w:autoSpaceDE w:val="0"/>
        <w:autoSpaceDN w:val="0"/>
        <w:bidi w:val="0"/>
        <w:adjustRightInd w:val="0"/>
        <w:spacing w:line="400" w:lineRule="exact"/>
        <w:ind w:firstLine="536" w:firstLineChars="200"/>
        <w:textAlignment w:val="auto"/>
        <w:rPr>
          <w:rFonts w:hint="eastAsia" w:ascii="仿宋" w:hAnsi="仿宋" w:eastAsia="仿宋" w:cs="仿宋"/>
          <w:b w:val="0"/>
          <w:bCs w:val="0"/>
          <w:color w:val="auto"/>
          <w:spacing w:val="14"/>
          <w:sz w:val="24"/>
          <w:szCs w:val="24"/>
          <w:highlight w:val="none"/>
        </w:rPr>
      </w:pPr>
    </w:p>
    <w:p>
      <w:pPr>
        <w:keepNext w:val="0"/>
        <w:keepLines w:val="0"/>
        <w:pageBreakBefore w:val="0"/>
        <w:kinsoku/>
        <w:wordWrap/>
        <w:overflowPunct/>
        <w:topLinePunct w:val="0"/>
        <w:autoSpaceDE w:val="0"/>
        <w:autoSpaceDN w:val="0"/>
        <w:bidi w:val="0"/>
        <w:adjustRightInd w:val="0"/>
        <w:spacing w:line="400" w:lineRule="exact"/>
        <w:ind w:firstLine="480" w:firstLineChars="200"/>
        <w:textAlignment w:val="auto"/>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采购范围</w:t>
      </w:r>
    </w:p>
    <w:p>
      <w:pPr>
        <w:keepNext w:val="0"/>
        <w:keepLines w:val="0"/>
        <w:pageBreakBefore w:val="0"/>
        <w:widowControl w:val="0"/>
        <w:kinsoku/>
        <w:wordWrap/>
        <w:overflowPunct/>
        <w:topLinePunct w:val="0"/>
        <w:autoSpaceDE/>
        <w:autoSpaceDN/>
        <w:bidi w:val="0"/>
        <w:adjustRightInd/>
        <w:spacing w:line="400" w:lineRule="exact"/>
        <w:ind w:left="0" w:leftChars="0" w:firstLine="420" w:firstLineChars="175"/>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采购线上系统搭建与内容服务学习平台，内容包括</w:t>
      </w:r>
      <w:r>
        <w:rPr>
          <w:rFonts w:hint="eastAsia" w:ascii="仿宋" w:hAnsi="仿宋" w:eastAsia="仿宋" w:cs="仿宋"/>
          <w:sz w:val="24"/>
          <w:szCs w:val="24"/>
        </w:rPr>
        <w:t>涵盖党</w:t>
      </w:r>
      <w:r>
        <w:rPr>
          <w:rFonts w:hint="eastAsia" w:ascii="仿宋" w:hAnsi="仿宋" w:eastAsia="仿宋" w:cs="仿宋"/>
          <w:kern w:val="0"/>
          <w:sz w:val="24"/>
          <w:szCs w:val="24"/>
          <w:lang w:bidi="ar"/>
        </w:rPr>
        <w:t>建、历史人文、国学名著、有声小说、亲子儿童、健康养生、休闲娱乐、商业财经、教育培训、时尚生活、情感、政务、等品类</w:t>
      </w:r>
      <w:r>
        <w:rPr>
          <w:rFonts w:hint="eastAsia" w:ascii="仿宋" w:hAnsi="仿宋" w:eastAsia="仿宋" w:cs="仿宋"/>
          <w:kern w:val="0"/>
          <w:sz w:val="24"/>
          <w:szCs w:val="24"/>
          <w:lang w:eastAsia="zh-CN" w:bidi="ar"/>
        </w:rPr>
        <w:t>的有声书籍。</w:t>
      </w:r>
      <w:r>
        <w:rPr>
          <w:rFonts w:hint="eastAsia" w:ascii="仿宋" w:hAnsi="仿宋" w:eastAsia="仿宋" w:cs="仿宋"/>
          <w:b/>
          <w:sz w:val="24"/>
          <w:szCs w:val="24"/>
          <w:lang w:eastAsia="zh-CN"/>
        </w:rPr>
        <w:br w:type="textWrapping"/>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lang w:eastAsia="zh-CN"/>
        </w:rPr>
        <w:t>线上系统搭建与内容服务（小程序平台搭建）</w:t>
      </w:r>
      <w:r>
        <w:rPr>
          <w:rFonts w:hint="eastAsia" w:ascii="仿宋" w:hAnsi="仿宋" w:eastAsia="仿宋" w:cs="仿宋"/>
          <w:sz w:val="24"/>
          <w:szCs w:val="24"/>
          <w:lang w:eastAsia="zh-CN"/>
        </w:rPr>
        <w:br w:type="textWrapping"/>
      </w:r>
      <w:r>
        <w:rPr>
          <w:rFonts w:hint="eastAsia" w:ascii="仿宋" w:hAnsi="仿宋" w:eastAsia="仿宋" w:cs="仿宋"/>
          <w:sz w:val="24"/>
          <w:szCs w:val="24"/>
          <w:lang w:val="en-US" w:eastAsia="zh-CN"/>
        </w:rPr>
        <w:t xml:space="preserve">    </w:t>
      </w:r>
      <w:r>
        <w:rPr>
          <w:rFonts w:hint="eastAsia" w:ascii="仿宋" w:hAnsi="仿宋" w:eastAsia="仿宋" w:cs="仿宋"/>
          <w:b/>
          <w:bCs/>
          <w:sz w:val="24"/>
          <w:szCs w:val="24"/>
          <w:lang w:eastAsia="zh-CN"/>
        </w:rPr>
        <w:t>使用方法：</w:t>
      </w:r>
      <w:r>
        <w:rPr>
          <w:rFonts w:hint="eastAsia" w:ascii="仿宋" w:hAnsi="仿宋" w:eastAsia="仿宋" w:cs="仿宋"/>
          <w:b/>
          <w:bCs/>
          <w:sz w:val="24"/>
          <w:szCs w:val="24"/>
          <w:lang w:eastAsia="zh-CN"/>
        </w:rPr>
        <w:br w:type="textWrapping"/>
      </w:r>
      <w:r>
        <w:rPr>
          <w:rFonts w:hint="eastAsia" w:ascii="仿宋" w:hAnsi="仿宋" w:eastAsia="仿宋" w:cs="仿宋"/>
          <w:b/>
          <w:bCs/>
          <w:sz w:val="24"/>
          <w:szCs w:val="24"/>
          <w:lang w:val="en-US" w:eastAsia="zh-CN"/>
        </w:rPr>
        <w:t xml:space="preserve">    </w:t>
      </w:r>
      <w:r>
        <w:rPr>
          <w:rFonts w:hint="eastAsia" w:ascii="仿宋" w:hAnsi="仿宋" w:eastAsia="仿宋" w:cs="仿宋"/>
          <w:kern w:val="0"/>
          <w:sz w:val="24"/>
          <w:szCs w:val="24"/>
          <w:lang w:bidi="ar"/>
        </w:rPr>
        <w:t>(</w:t>
      </w:r>
      <w:r>
        <w:rPr>
          <w:rFonts w:hint="eastAsia" w:ascii="仿宋" w:hAnsi="仿宋" w:eastAsia="仿宋" w:cs="仿宋"/>
          <w:kern w:val="0"/>
          <w:sz w:val="24"/>
          <w:szCs w:val="24"/>
          <w:lang w:val="en-US" w:eastAsia="zh-CN" w:bidi="ar"/>
        </w:rPr>
        <w:t>1</w:t>
      </w:r>
      <w:r>
        <w:rPr>
          <w:rFonts w:hint="eastAsia" w:ascii="仿宋" w:hAnsi="仿宋" w:eastAsia="仿宋" w:cs="仿宋"/>
          <w:kern w:val="0"/>
          <w:sz w:val="24"/>
          <w:szCs w:val="24"/>
          <w:lang w:bidi="ar"/>
        </w:rPr>
        <w:t>)</w:t>
      </w:r>
      <w:r>
        <w:rPr>
          <w:rFonts w:hint="eastAsia" w:ascii="仿宋" w:hAnsi="仿宋" w:eastAsia="仿宋" w:cs="仿宋"/>
          <w:sz w:val="24"/>
          <w:szCs w:val="24"/>
        </w:rPr>
        <w:t>无需安装任何App，微信扫码立即收听 ；登录：用户单击登录按钮，在弹出的对话框中单击“登录”，输入手机号和验证码登录即可。</w:t>
      </w:r>
      <w:r>
        <w:rPr>
          <w:rFonts w:hint="eastAsia" w:ascii="仿宋" w:hAnsi="仿宋" w:eastAsia="仿宋" w:cs="仿宋"/>
          <w:kern w:val="0"/>
          <w:sz w:val="24"/>
          <w:szCs w:val="24"/>
          <w:lang w:bidi="ar"/>
        </w:rPr>
        <w:br w:type="textWrapping"/>
      </w:r>
      <w:r>
        <w:rPr>
          <w:rFonts w:hint="eastAsia" w:ascii="仿宋" w:hAnsi="仿宋" w:eastAsia="仿宋" w:cs="仿宋"/>
          <w:kern w:val="0"/>
          <w:sz w:val="24"/>
          <w:szCs w:val="24"/>
          <w:lang w:val="en-US" w:eastAsia="zh-CN" w:bidi="ar"/>
        </w:rPr>
        <w:t xml:space="preserve">    </w:t>
      </w:r>
      <w:r>
        <w:rPr>
          <w:rFonts w:hint="eastAsia" w:ascii="仿宋" w:hAnsi="仿宋" w:eastAsia="仿宋" w:cs="仿宋"/>
          <w:kern w:val="0"/>
          <w:sz w:val="24"/>
          <w:szCs w:val="24"/>
          <w:lang w:bidi="ar"/>
        </w:rPr>
        <w:t>(</w:t>
      </w:r>
      <w:r>
        <w:rPr>
          <w:rFonts w:hint="eastAsia" w:ascii="仿宋" w:hAnsi="仿宋" w:eastAsia="仿宋" w:cs="仿宋"/>
          <w:kern w:val="0"/>
          <w:sz w:val="24"/>
          <w:szCs w:val="24"/>
          <w:lang w:val="en-US" w:eastAsia="zh-CN" w:bidi="ar"/>
        </w:rPr>
        <w:t>2</w:t>
      </w:r>
      <w:r>
        <w:rPr>
          <w:rFonts w:hint="eastAsia" w:ascii="仿宋" w:hAnsi="仿宋" w:eastAsia="仿宋" w:cs="仿宋"/>
          <w:kern w:val="0"/>
          <w:sz w:val="24"/>
          <w:szCs w:val="24"/>
          <w:lang w:bidi="ar"/>
        </w:rPr>
        <w:t>)更新频率：提供全年累计不低于4800+</w:t>
      </w:r>
      <w:r>
        <w:rPr>
          <w:rFonts w:hint="eastAsia" w:ascii="仿宋" w:hAnsi="仿宋" w:eastAsia="仿宋" w:cs="仿宋"/>
          <w:kern w:val="0"/>
          <w:sz w:val="24"/>
          <w:szCs w:val="24"/>
          <w:lang w:eastAsia="zh-CN" w:bidi="ar"/>
        </w:rPr>
        <w:t>声音</w:t>
      </w:r>
      <w:r>
        <w:rPr>
          <w:rFonts w:hint="eastAsia" w:ascii="仿宋" w:hAnsi="仿宋" w:eastAsia="仿宋" w:cs="仿宋"/>
          <w:kern w:val="0"/>
          <w:sz w:val="24"/>
          <w:szCs w:val="24"/>
          <w:lang w:bidi="ar"/>
        </w:rPr>
        <w:t>更新。</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平台服务功能：</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（1）加入书架：可将好书加入「我的书架」，带本好书回家听；</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（2）支持后台播放，一边聊微信一边听好书；</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（3）推荐好书：可显示近期收听、展示TOP精选、可根据节点通过焦点图进行书单推荐、精选书单进行推荐；</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（4）分类浏览：在首页进行所有书单分类，点击查看全部浏览书单并进行选择性收听。</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（5）搜索：可以在听书中根据书名、作者名进行搜索；</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（6）精确地理位置：可避免类似H5定位不准，地理位置偏移严重的问题书籍熄屏收听，退出小程序，书籍声音不中断；</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7</w:t>
      </w:r>
      <w:r>
        <w:rPr>
          <w:rFonts w:hint="eastAsia" w:ascii="仿宋" w:hAnsi="仿宋" w:eastAsia="仿宋" w:cs="仿宋"/>
          <w:sz w:val="24"/>
          <w:szCs w:val="24"/>
        </w:rPr>
        <w:t>）自定义皮肤：支持调整图书馆中的「顶部头图」样式自定义；</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8</w:t>
      </w:r>
      <w:r>
        <w:rPr>
          <w:rFonts w:hint="eastAsia" w:ascii="仿宋" w:hAnsi="仿宋" w:eastAsia="仿宋" w:cs="仿宋"/>
          <w:sz w:val="24"/>
          <w:szCs w:val="24"/>
        </w:rPr>
        <w:t>）开屏页定制：扫码开屏页支持用户自行定制（logo、主体形象、声音等）；</w:t>
      </w:r>
    </w:p>
    <w:p>
      <w:pPr>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9</w:t>
      </w:r>
      <w:r>
        <w:rPr>
          <w:rFonts w:hint="eastAsia" w:ascii="仿宋" w:hAnsi="仿宋" w:eastAsia="仿宋" w:cs="仿宋"/>
          <w:sz w:val="24"/>
          <w:szCs w:val="24"/>
        </w:rPr>
        <w:t>）个人中心：可以查看我的书籍、本周收听时长、累计收听时长、浏览历史、设置进行账号的切换。</w:t>
      </w:r>
    </w:p>
    <w:p>
      <w:pPr>
        <w:keepNext w:val="0"/>
        <w:keepLines w:val="0"/>
        <w:pageBreakBefore w:val="0"/>
        <w:widowControl w:val="0"/>
        <w:kinsoku/>
        <w:wordWrap/>
        <w:overflowPunct/>
        <w:topLinePunct w:val="0"/>
        <w:autoSpaceDE/>
        <w:autoSpaceDN/>
        <w:bidi w:val="0"/>
        <w:adjustRightInd/>
        <w:spacing w:line="400" w:lineRule="exact"/>
        <w:ind w:left="0" w:leftChars="0"/>
        <w:textAlignment w:val="auto"/>
        <w:rPr>
          <w:rFonts w:hint="eastAsia" w:ascii="仿宋" w:hAnsi="仿宋" w:eastAsia="仿宋" w:cs="仿宋"/>
          <w:sz w:val="24"/>
          <w:szCs w:val="24"/>
        </w:rPr>
      </w:pPr>
      <w:r>
        <w:rPr>
          <w:rFonts w:hint="eastAsia" w:ascii="仿宋" w:hAnsi="仿宋" w:eastAsia="仿宋" w:cs="仿宋"/>
          <w:sz w:val="24"/>
          <w:szCs w:val="24"/>
        </w:rPr>
        <w:br w:type="page"/>
      </w:r>
    </w:p>
    <w:tbl>
      <w:tblPr>
        <w:tblStyle w:val="11"/>
        <w:tblW w:w="88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4"/>
        <w:gridCol w:w="1045"/>
        <w:gridCol w:w="6023"/>
        <w:gridCol w:w="761"/>
        <w:gridCol w:w="5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项目名称</w:t>
            </w:r>
          </w:p>
        </w:tc>
        <w:tc>
          <w:tcPr>
            <w:tcW w:w="6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lang w:val="en-US"/>
              </w:rPr>
            </w:pPr>
            <w:r>
              <w:rPr>
                <w:rFonts w:hint="eastAsia" w:ascii="仿宋" w:hAnsi="仿宋" w:eastAsia="仿宋" w:cs="仿宋"/>
                <w:b/>
                <w:bCs/>
                <w:i w:val="0"/>
                <w:iCs w:val="0"/>
                <w:color w:val="000000"/>
                <w:kern w:val="0"/>
                <w:sz w:val="20"/>
                <w:szCs w:val="20"/>
                <w:u w:val="none"/>
                <w:lang w:val="en-US" w:eastAsia="zh-CN" w:bidi="ar"/>
              </w:rPr>
              <w:t>参数要求</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计量单位</w:t>
            </w:r>
          </w:p>
        </w:tc>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4"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有声图书馆小程序软件开发及版权内容配置</w:t>
            </w:r>
          </w:p>
        </w:tc>
        <w:tc>
          <w:tcPr>
            <w:tcW w:w="6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1、通过“一码多书”的技术开发维护及应用，读者通过手机微信客户端扫描专属线下二维码进入系统平台，不需要安装APP；</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 xml:space="preserve">2、小程序提供全文搜索引擎。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3、小程序收听范围以点位为基准，具备LBS功能。</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4、收听人数及同时在线人数无限制；</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5、能自动识别用 户的地理位置信息，根据用户的地理位置判断是否直 接播放，超出地理位置范围则会提示超出范围；</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6、小程序首页Banana图、logo、名字可定制；</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7、小程序含书架、图书馆、借阅模式、我的四个功能栏，如遇系统升级，可进行功能栏调整；</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8、小程序可体现每个人收听的书目及总时长、浏览历史等。</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9、小程序可以带走听、开车听、路上听、出差听，满足各种学习场景，随时随地打开即听。</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实体品类书单二维码配置</w:t>
            </w:r>
          </w:p>
        </w:tc>
        <w:tc>
          <w:tcPr>
            <w:tcW w:w="6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1、无需下载APP，通过微信扫描书单上的二维码即可进入小程序进行收听；</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基础内容提供170万条以上、超40万小时内容。涵盖党建、职场、历史人文、国学名著、健康养生、休闲娱乐、商业财经、教育培训、时尚生活、政务等10多个品类，每个品类包含几百至几千本不等的有声内容。参照当前主流听书类APP最新流行专辑，持续更新内容。</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个</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6"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有声图书馆软件维护与更新</w:t>
            </w:r>
          </w:p>
        </w:tc>
        <w:tc>
          <w:tcPr>
            <w:tcW w:w="6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提供有声图书馆软件系统及后台技术三年时间的更新维护服务，第四年不再更新，平台长期保留并免费使用。</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年</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6" w:hRule="atLeast"/>
          <w:jc w:val="center"/>
        </w:trPr>
        <w:tc>
          <w:tcPr>
            <w:tcW w:w="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天工书院电台搭建</w:t>
            </w:r>
          </w:p>
        </w:tc>
        <w:tc>
          <w:tcPr>
            <w:tcW w:w="6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天工书院电台技术搭建，内容以音频形式呈现，内置到有声图书馆小程序中，同步可以二维码的形式落地线下，师生扫码收听。</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r>
    </w:tbl>
    <w:p>
      <w:pPr>
        <w:pStyle w:val="2"/>
        <w:rPr>
          <w:rFonts w:hint="eastAsia" w:ascii="仿宋" w:hAnsi="仿宋" w:eastAsia="仿宋" w:cs="仿宋"/>
        </w:rPr>
      </w:pPr>
    </w:p>
    <w:p>
      <w:pPr>
        <w:pStyle w:val="30"/>
        <w:rPr>
          <w:rFonts w:hint="eastAsia" w:ascii="仿宋" w:hAnsi="仿宋" w:eastAsia="仿宋" w:cs="仿宋"/>
          <w:color w:val="auto"/>
          <w:szCs w:val="21"/>
          <w:highlight w:val="none"/>
        </w:rPr>
      </w:pPr>
    </w:p>
    <w:p>
      <w:pPr>
        <w:rPr>
          <w:rFonts w:hint="eastAsia" w:ascii="仿宋" w:hAnsi="仿宋" w:eastAsia="仿宋" w:cs="仿宋"/>
          <w:color w:val="auto"/>
          <w:highlight w:val="none"/>
        </w:rPr>
      </w:pPr>
      <w:bookmarkStart w:id="2" w:name="_Toc504741950"/>
      <w:bookmarkStart w:id="3" w:name="_Toc1662645"/>
      <w:r>
        <w:rPr>
          <w:rFonts w:hint="eastAsia" w:ascii="仿宋" w:hAnsi="仿宋" w:eastAsia="仿宋" w:cs="仿宋"/>
          <w:color w:val="auto"/>
          <w:highlight w:val="none"/>
        </w:rPr>
        <w:br w:type="page"/>
      </w:r>
    </w:p>
    <w:bookmarkEnd w:id="2"/>
    <w:bookmarkEnd w:id="3"/>
    <w:p>
      <w:pPr>
        <w:pStyle w:val="10"/>
        <w:rPr>
          <w:rFonts w:hint="eastAsia" w:ascii="宋体" w:hAnsi="宋体" w:eastAsia="宋体"/>
          <w:color w:val="auto"/>
          <w:highlight w:val="none"/>
          <w:lang w:eastAsia="zh-CN"/>
        </w:rPr>
      </w:pPr>
      <w:bookmarkStart w:id="4" w:name="_Toc13149"/>
      <w:bookmarkStart w:id="5" w:name="_Toc1662660"/>
      <w:bookmarkStart w:id="6" w:name="_Toc504741951"/>
    </w:p>
    <w:p>
      <w:pPr>
        <w:rPr>
          <w:rFonts w:hint="eastAsia" w:ascii="宋体" w:hAnsi="宋体" w:eastAsia="宋体"/>
          <w:color w:val="auto"/>
          <w:highlight w:val="none"/>
          <w:lang w:eastAsia="zh-CN"/>
        </w:rPr>
      </w:pPr>
    </w:p>
    <w:p>
      <w:pPr>
        <w:pStyle w:val="2"/>
        <w:rPr>
          <w:rFonts w:hint="eastAsia"/>
          <w:lang w:eastAsia="zh-CN"/>
        </w:rPr>
      </w:pPr>
    </w:p>
    <w:p>
      <w:pPr>
        <w:pStyle w:val="10"/>
        <w:rPr>
          <w:rFonts w:hint="eastAsia" w:ascii="宋体" w:hAnsi="宋体" w:eastAsia="宋体"/>
          <w:color w:val="auto"/>
          <w:highlight w:val="none"/>
          <w:lang w:eastAsia="zh-CN"/>
        </w:rPr>
      </w:pPr>
    </w:p>
    <w:p>
      <w:pPr>
        <w:pStyle w:val="10"/>
        <w:rPr>
          <w:rFonts w:hint="eastAsia" w:ascii="宋体" w:hAnsi="宋体" w:eastAsia="宋体"/>
          <w:color w:val="auto"/>
          <w:highlight w:val="none"/>
          <w:lang w:eastAsia="zh-CN"/>
        </w:rPr>
      </w:pPr>
    </w:p>
    <w:p>
      <w:pPr>
        <w:pStyle w:val="10"/>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4"/>
      <w:bookmarkEnd w:id="5"/>
      <w:bookmarkEnd w:id="6"/>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r>
        <w:rPr>
          <w:rFonts w:ascii="宋体" w:hAnsi="宋体"/>
          <w:color w:val="auto"/>
          <w:highlight w:val="none"/>
        </w:rPr>
        <w:br w:type="page"/>
      </w:r>
    </w:p>
    <w:p>
      <w:pPr>
        <w:pStyle w:val="31"/>
        <w:ind w:firstLine="1807" w:firstLineChars="600"/>
        <w:rPr>
          <w:rFonts w:ascii="新宋体" w:hAnsi="新宋体" w:eastAsia="新宋体" w:cs="新宋体"/>
          <w:b/>
          <w:bCs/>
          <w:color w:val="auto"/>
          <w:sz w:val="30"/>
          <w:szCs w:val="30"/>
          <w:highlight w:val="none"/>
        </w:rPr>
      </w:pPr>
      <w:bookmarkStart w:id="7" w:name="_Toc6406_WPSOffice_Level1"/>
    </w:p>
    <w:p>
      <w:pPr>
        <w:pStyle w:val="31"/>
        <w:ind w:firstLine="1807" w:firstLineChars="600"/>
        <w:rPr>
          <w:rFonts w:ascii="新宋体" w:hAnsi="新宋体" w:eastAsia="新宋体" w:cs="新宋体"/>
          <w:b/>
          <w:bCs/>
          <w:color w:val="auto"/>
          <w:sz w:val="30"/>
          <w:szCs w:val="30"/>
          <w:highlight w:val="none"/>
        </w:rPr>
      </w:pPr>
    </w:p>
    <w:p>
      <w:pPr>
        <w:pStyle w:val="3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7"/>
      <w:r>
        <w:rPr>
          <w:rFonts w:hint="eastAsia" w:ascii="新宋体" w:hAnsi="新宋体" w:eastAsia="新宋体" w:cs="新宋体"/>
          <w:b/>
          <w:bCs/>
          <w:color w:val="auto"/>
          <w:sz w:val="30"/>
          <w:szCs w:val="30"/>
          <w:highlight w:val="none"/>
          <w:u w:val="single"/>
        </w:rPr>
        <w:t xml:space="preserve">                                 </w:t>
      </w: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1"/>
        <w:tabs>
          <w:tab w:val="left" w:pos="5577"/>
          <w:tab w:val="left" w:pos="6942"/>
        </w:tabs>
        <w:spacing w:line="357" w:lineRule="auto"/>
        <w:ind w:left="1201" w:right="175"/>
        <w:rPr>
          <w:rFonts w:ascii="新宋体" w:hAnsi="新宋体" w:eastAsia="新宋体" w:cs="新宋体"/>
          <w:color w:val="auto"/>
          <w:sz w:val="28"/>
          <w:highlight w:val="none"/>
        </w:rPr>
      </w:pPr>
      <w:bookmarkStart w:id="8"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pPr>
        <w:pStyle w:val="3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8"/>
      <w:bookmarkStart w:id="9" w:name="_Toc10319_WPSOffice_Level1"/>
    </w:p>
    <w:p>
      <w:pPr>
        <w:pStyle w:val="3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9"/>
    </w:p>
    <w:p>
      <w:pPr>
        <w:pStyle w:val="30"/>
        <w:ind w:firstLine="0"/>
        <w:rPr>
          <w:rFonts w:ascii="宋体" w:hAnsi="宋体" w:eastAsia="宋体"/>
          <w:color w:val="auto"/>
          <w:spacing w:val="14"/>
          <w:szCs w:val="21"/>
          <w:highlight w:val="none"/>
        </w:rPr>
      </w:pPr>
    </w:p>
    <w:p>
      <w:pPr>
        <w:pStyle w:val="30"/>
        <w:ind w:firstLine="0"/>
        <w:rPr>
          <w:rFonts w:ascii="宋体" w:hAnsi="宋体" w:eastAsia="宋体"/>
          <w:color w:val="auto"/>
          <w:spacing w:val="14"/>
          <w:szCs w:val="21"/>
          <w:highlight w:val="none"/>
        </w:rPr>
      </w:pPr>
    </w:p>
    <w:p>
      <w:pPr>
        <w:rPr>
          <w:rFonts w:hint="eastAsia" w:ascii="宋体" w:hAnsi="宋体" w:eastAsia="宋体"/>
          <w:color w:val="auto"/>
          <w:spacing w:val="14"/>
          <w:highlight w:val="none"/>
        </w:rPr>
      </w:pPr>
      <w:bookmarkStart w:id="10" w:name="_Toc1662667"/>
      <w:r>
        <w:rPr>
          <w:rFonts w:hint="eastAsia" w:ascii="宋体" w:hAnsi="宋体" w:eastAsia="宋体"/>
          <w:color w:val="auto"/>
          <w:spacing w:val="14"/>
          <w:highlight w:val="none"/>
        </w:rPr>
        <w:br w:type="page"/>
      </w:r>
    </w:p>
    <w:bookmarkEnd w:id="10"/>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一</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营业执照：</w:t>
      </w:r>
    </w:p>
    <w:p>
      <w:pPr>
        <w:numPr>
          <w:ilvl w:val="0"/>
          <w:numId w:val="0"/>
        </w:numPr>
        <w:spacing w:line="360" w:lineRule="auto"/>
        <w:jc w:val="both"/>
        <w:rPr>
          <w:rFonts w:hint="eastAsia" w:ascii="仿宋" w:hAnsi="仿宋" w:eastAsia="仿宋" w:cs="仿宋"/>
          <w:spacing w:val="-24"/>
          <w:sz w:val="30"/>
          <w:szCs w:val="30"/>
          <w:lang w:eastAsia="zh-CN"/>
        </w:rPr>
      </w:pPr>
    </w:p>
    <w:p>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二</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rPr>
        <w:t>洛阳市政府采购供应商信用承诺函</w:t>
      </w:r>
    </w:p>
    <w:p>
      <w:pPr>
        <w:adjustRightInd w:val="0"/>
        <w:snapToGrid w:val="0"/>
        <w:spacing w:before="156" w:beforeLines="50" w:line="360" w:lineRule="auto"/>
        <w:rPr>
          <w:rFonts w:hint="eastAsia"/>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pPr>
        <w:adjustRightInd w:val="0"/>
        <w:snapToGrid w:val="0"/>
        <w:spacing w:before="156" w:beforeLines="50" w:line="360" w:lineRule="auto"/>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pPr>
        <w:adjustRightInd w:val="0"/>
        <w:snapToGrid w:val="0"/>
        <w:spacing w:before="156" w:beforeLines="50" w:line="360" w:lineRule="auto"/>
        <w:ind w:firstLine="1860" w:firstLineChars="775"/>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（三）国家企业信用信息公示系统查询证明材料</w:t>
      </w:r>
    </w:p>
    <w:p>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rPr>
          <w:rFonts w:hint="eastAsia" w:asciiTheme="minorEastAsia" w:hAnsiTheme="minorEastAsia" w:eastAsiaTheme="minorEastAsia" w:cstheme="minorEastAsia"/>
          <w:b/>
          <w:bCs/>
          <w:spacing w:val="-24"/>
          <w:sz w:val="32"/>
          <w:szCs w:val="32"/>
          <w:lang w:val="en-US" w:eastAsia="zh-CN"/>
        </w:rPr>
      </w:pPr>
      <w:r>
        <w:rPr>
          <w:rFonts w:hint="eastAsia" w:asciiTheme="minorEastAsia" w:hAnsiTheme="minorEastAsia" w:eastAsiaTheme="minorEastAsia" w:cstheme="minorEastAsia"/>
          <w:b/>
          <w:bCs/>
          <w:spacing w:val="-24"/>
          <w:sz w:val="32"/>
          <w:szCs w:val="32"/>
          <w:lang w:val="en-US" w:eastAsia="zh-CN"/>
        </w:rPr>
        <w:br w:type="page"/>
      </w:r>
    </w:p>
    <w:p>
      <w:pPr>
        <w:pStyle w:val="13"/>
        <w:jc w:val="center"/>
        <w:outlineLvl w:val="1"/>
        <w:rPr>
          <w:rFonts w:hint="eastAsia" w:ascii="新宋体" w:hAnsi="新宋体" w:eastAsia="新宋体" w:cs="新宋体"/>
        </w:rPr>
      </w:pPr>
      <w:r>
        <w:rPr>
          <w:rFonts w:hint="eastAsia" w:ascii="新宋体" w:hAnsi="新宋体" w:eastAsia="新宋体" w:cs="新宋体"/>
          <w:lang w:val="en-US" w:eastAsia="zh-CN"/>
        </w:rPr>
        <w:t xml:space="preserve">  </w:t>
      </w:r>
      <w:r>
        <w:rPr>
          <w:rFonts w:hint="eastAsia" w:ascii="新宋体" w:hAnsi="新宋体" w:eastAsia="新宋体" w:cs="新宋体"/>
        </w:rPr>
        <w:t>法定代表人授权书</w:t>
      </w:r>
    </w:p>
    <w:p>
      <w:pPr>
        <w:pStyle w:val="14"/>
        <w:rPr>
          <w:rFonts w:hint="eastAsia" w:ascii="仿宋" w:hAnsi="仿宋" w:eastAsia="仿宋" w:cs="仿宋"/>
        </w:rPr>
      </w:pP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pPr>
        <w:pStyle w:val="16"/>
        <w:rPr>
          <w:rFonts w:hint="eastAsia" w:ascii="仿宋" w:hAnsi="仿宋" w:eastAsia="仿宋" w:cs="仿宋"/>
          <w:spacing w:val="14"/>
          <w:sz w:val="24"/>
          <w:szCs w:val="24"/>
        </w:rPr>
      </w:pPr>
    </w:p>
    <w:p>
      <w:pPr>
        <w:pStyle w:val="16"/>
        <w:rPr>
          <w:rFonts w:hint="eastAsia" w:ascii="仿宋" w:hAnsi="仿宋" w:eastAsia="仿宋" w:cs="仿宋"/>
          <w:spacing w:val="14"/>
          <w:sz w:val="24"/>
          <w:szCs w:val="24"/>
        </w:rPr>
      </w:pP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pPr>
        <w:pStyle w:val="16"/>
        <w:rPr>
          <w:rFonts w:hint="eastAsia" w:ascii="仿宋" w:hAnsi="仿宋" w:eastAsia="仿宋" w:cs="仿宋"/>
          <w:spacing w:val="14"/>
          <w:sz w:val="24"/>
          <w:szCs w:val="24"/>
          <w:lang w:val="en-US" w:eastAsia="zh-CN" w:bidi="ar-SA"/>
        </w:rPr>
      </w:pPr>
    </w:p>
    <w:p>
      <w:pPr>
        <w:pStyle w:val="1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pPr>
        <w:pStyle w:val="16"/>
        <w:rPr>
          <w:rFonts w:hint="eastAsia" w:ascii="仿宋" w:hAnsi="仿宋" w:eastAsia="仿宋" w:cs="仿宋"/>
          <w:spacing w:val="14"/>
          <w:sz w:val="24"/>
          <w:szCs w:val="24"/>
          <w:lang w:val="en-US" w:eastAsia="zh-CN" w:bidi="ar-SA"/>
        </w:rPr>
      </w:pPr>
    </w:p>
    <w:p>
      <w:pPr>
        <w:pStyle w:val="1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日期：</w:t>
      </w:r>
    </w:p>
    <w:p>
      <w:pPr>
        <w:pStyle w:val="17"/>
        <w:jc w:val="center"/>
        <w:outlineLvl w:val="1"/>
        <w:rPr>
          <w:rFonts w:hint="eastAsia" w:ascii="新宋体" w:hAnsi="新宋体" w:eastAsia="新宋体" w:cs="新宋体"/>
        </w:rPr>
      </w:pPr>
      <w:r>
        <w:rPr>
          <w:rFonts w:hint="eastAsia" w:ascii="新宋体" w:hAnsi="新宋体" w:eastAsia="新宋体" w:cs="新宋体"/>
        </w:rPr>
        <w:br w:type="page"/>
      </w:r>
      <w:bookmarkStart w:id="11" w:name="_Toc30558"/>
      <w:bookmarkStart w:id="12" w:name="_Toc30924"/>
      <w:r>
        <w:rPr>
          <w:rFonts w:hint="eastAsia" w:ascii="新宋体" w:hAnsi="新宋体" w:eastAsia="新宋体" w:cs="新宋体"/>
        </w:rPr>
        <w:t>法人</w:t>
      </w:r>
      <w:r>
        <w:rPr>
          <w:rFonts w:hint="eastAsia" w:ascii="新宋体" w:hAnsi="新宋体" w:eastAsia="新宋体" w:cs="新宋体"/>
          <w:lang w:eastAsia="zh-CN"/>
        </w:rPr>
        <w:t>、</w:t>
      </w:r>
      <w:r>
        <w:rPr>
          <w:rFonts w:hint="eastAsia" w:ascii="新宋体" w:hAnsi="新宋体" w:eastAsia="新宋体" w:cs="新宋体"/>
        </w:rPr>
        <w:t>被授权人身份证</w:t>
      </w:r>
      <w:r>
        <w:rPr>
          <w:rFonts w:hint="eastAsia" w:ascii="新宋体" w:hAnsi="新宋体" w:eastAsia="新宋体" w:cs="新宋体"/>
          <w:lang w:val="en-US" w:eastAsia="zh-CN"/>
        </w:rPr>
        <w:t>复印</w:t>
      </w:r>
      <w:r>
        <w:rPr>
          <w:rFonts w:hint="eastAsia" w:ascii="新宋体" w:hAnsi="新宋体" w:eastAsia="新宋体" w:cs="新宋体"/>
        </w:rPr>
        <w:t>件</w:t>
      </w:r>
      <w:bookmarkEnd w:id="11"/>
      <w:bookmarkEnd w:id="12"/>
    </w:p>
    <w:p>
      <w:pPr>
        <w:pStyle w:val="1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pPr>
        <w:pStyle w:val="18"/>
        <w:ind w:firstLine="0"/>
        <w:rPr>
          <w:rFonts w:hint="eastAsia" w:ascii="仿宋" w:hAnsi="仿宋" w:eastAsia="仿宋" w:cs="仿宋"/>
          <w:spacing w:val="14"/>
          <w:szCs w:val="21"/>
        </w:rPr>
      </w:pPr>
    </w:p>
    <w:p>
      <w:pPr>
        <w:pStyle w:val="1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2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23"/>
        <w:rPr>
          <w:rFonts w:hint="eastAsia" w:ascii="新宋体" w:hAnsi="新宋体" w:eastAsia="新宋体" w:cs="新宋体"/>
          <w:szCs w:val="21"/>
        </w:rPr>
      </w:pPr>
      <w:r>
        <w:rPr>
          <w:rFonts w:hint="eastAsia" w:ascii="新宋体" w:hAnsi="新宋体" w:eastAsia="新宋体" w:cs="新宋体"/>
        </w:rPr>
        <w:br w:type="page"/>
      </w:r>
    </w:p>
    <w:p>
      <w:pPr>
        <w:spacing w:line="360" w:lineRule="auto"/>
        <w:jc w:val="both"/>
        <w:rPr>
          <w:b/>
          <w:bCs/>
          <w:spacing w:val="-24"/>
          <w:sz w:val="32"/>
          <w:szCs w:val="32"/>
        </w:rPr>
      </w:pPr>
      <w:r>
        <w:rPr>
          <w:rFonts w:hint="eastAsia"/>
          <w:b/>
          <w:bCs/>
          <w:spacing w:val="-24"/>
          <w:sz w:val="32"/>
          <w:szCs w:val="32"/>
        </w:rPr>
        <w:t>报价一览表</w:t>
      </w:r>
    </w:p>
    <w:p/>
    <w:tbl>
      <w:tblPr>
        <w:tblStyle w:val="1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pPr>
              <w:pStyle w:val="25"/>
              <w:spacing w:line="360" w:lineRule="auto"/>
              <w:jc w:val="center"/>
              <w:rPr>
                <w:spacing w:val="21"/>
                <w:sz w:val="24"/>
              </w:rPr>
            </w:pPr>
            <w:r>
              <w:rPr>
                <w:rFonts w:hint="eastAsia"/>
                <w:spacing w:val="21"/>
                <w:sz w:val="24"/>
              </w:rPr>
              <w:t>供应商名称</w:t>
            </w:r>
          </w:p>
        </w:tc>
        <w:tc>
          <w:tcPr>
            <w:tcW w:w="6968" w:type="dxa"/>
            <w:vAlign w:val="center"/>
          </w:tcPr>
          <w:p>
            <w:pPr>
              <w:pStyle w:val="25"/>
              <w:spacing w:line="360" w:lineRule="auto"/>
              <w:jc w:val="center"/>
              <w:rPr>
                <w:w w:val="99"/>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pPr>
              <w:pStyle w:val="25"/>
              <w:spacing w:line="360" w:lineRule="auto"/>
              <w:jc w:val="center"/>
              <w:rPr>
                <w:sz w:val="24"/>
              </w:rPr>
            </w:pPr>
            <w:r>
              <w:rPr>
                <w:rFonts w:hint="eastAsia"/>
                <w:spacing w:val="21"/>
                <w:sz w:val="24"/>
              </w:rPr>
              <w:t>投标报价</w:t>
            </w:r>
          </w:p>
        </w:tc>
        <w:tc>
          <w:tcPr>
            <w:tcW w:w="6968" w:type="dxa"/>
            <w:vAlign w:val="center"/>
          </w:tcPr>
          <w:p>
            <w:pPr>
              <w:pStyle w:val="25"/>
              <w:spacing w:line="360" w:lineRule="auto"/>
              <w:ind w:firstLine="240" w:firstLineChars="100"/>
              <w:rPr>
                <w:rFonts w:hint="default"/>
                <w:sz w:val="24"/>
                <w:u w:val="single"/>
                <w:lang w:val="en-US" w:eastAsia="zh-CN"/>
              </w:rPr>
            </w:pPr>
            <w:r>
              <w:rPr>
                <w:rFonts w:hint="eastAsia" w:ascii="宋体" w:hAnsi="宋体" w:eastAsia="宋体" w:cs="宋体"/>
                <w:sz w:val="24"/>
                <w:u w:val="single"/>
                <w:lang w:val="en-US" w:eastAsia="zh-CN"/>
              </w:rPr>
              <w:t>￥</w:t>
            </w:r>
            <w:r>
              <w:rPr>
                <w:rFonts w:hint="eastAsia"/>
                <w:sz w:val="24"/>
                <w:u w:val="single"/>
                <w:lang w:val="en-US" w:eastAsia="zh-CN"/>
              </w:rPr>
              <w:t xml:space="preserve">：                  </w:t>
            </w:r>
          </w:p>
          <w:p>
            <w:pPr>
              <w:pStyle w:val="25"/>
              <w:spacing w:line="360" w:lineRule="auto"/>
              <w:ind w:firstLine="240" w:firstLineChars="100"/>
              <w:rPr>
                <w:rFonts w:hint="default"/>
                <w:sz w:val="24"/>
                <w:u w:val="single"/>
                <w:lang w:val="en-US" w:eastAsia="zh-CN"/>
              </w:rPr>
            </w:pPr>
            <w:r>
              <w:rPr>
                <w:rFonts w:hint="eastAsia"/>
                <w:sz w:val="24"/>
                <w:u w:val="single"/>
                <w:lang w:val="en-US" w:eastAsia="zh-CN"/>
              </w:rPr>
              <w:t xml:space="preserve">大写：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pPr>
              <w:pStyle w:val="25"/>
              <w:spacing w:line="360" w:lineRule="auto"/>
              <w:jc w:val="center"/>
              <w:rPr>
                <w:rFonts w:hint="eastAsia" w:eastAsia="宋体"/>
                <w:sz w:val="24"/>
                <w:lang w:val="en-US" w:eastAsia="zh-CN"/>
              </w:rPr>
            </w:pPr>
            <w:r>
              <w:rPr>
                <w:rFonts w:hint="eastAsia"/>
                <w:sz w:val="24"/>
                <w:lang w:val="en-US" w:eastAsia="zh-CN"/>
              </w:rPr>
              <w:t>服务</w:t>
            </w:r>
            <w:r>
              <w:rPr>
                <w:rFonts w:hint="eastAsia"/>
                <w:sz w:val="24"/>
              </w:rPr>
              <w:t>期</w:t>
            </w:r>
            <w:r>
              <w:rPr>
                <w:rFonts w:hint="eastAsia"/>
                <w:sz w:val="24"/>
                <w:lang w:val="en-US" w:eastAsia="zh-CN"/>
              </w:rPr>
              <w:t>限</w:t>
            </w:r>
          </w:p>
        </w:tc>
        <w:tc>
          <w:tcPr>
            <w:tcW w:w="6968" w:type="dxa"/>
            <w:vAlign w:val="center"/>
          </w:tcPr>
          <w:p>
            <w:pPr>
              <w:pStyle w:val="25"/>
              <w:spacing w:line="360" w:lineRule="auto"/>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pPr>
              <w:pStyle w:val="25"/>
              <w:spacing w:line="360" w:lineRule="auto"/>
              <w:jc w:val="center"/>
              <w:rPr>
                <w:sz w:val="24"/>
              </w:rPr>
            </w:pPr>
            <w:r>
              <w:rPr>
                <w:rFonts w:hint="eastAsia"/>
                <w:sz w:val="24"/>
                <w:lang w:val="en-US" w:eastAsia="zh-CN"/>
              </w:rPr>
              <w:t>服务</w:t>
            </w:r>
            <w:r>
              <w:rPr>
                <w:rFonts w:hint="eastAsia"/>
                <w:sz w:val="24"/>
              </w:rPr>
              <w:t>要求</w:t>
            </w:r>
          </w:p>
        </w:tc>
        <w:tc>
          <w:tcPr>
            <w:tcW w:w="6968" w:type="dxa"/>
            <w:vAlign w:val="center"/>
          </w:tcPr>
          <w:p>
            <w:pPr>
              <w:pStyle w:val="25"/>
              <w:spacing w:line="360" w:lineRule="auto"/>
              <w:jc w:val="center"/>
              <w:rPr>
                <w:sz w:val="24"/>
              </w:rPr>
            </w:pPr>
          </w:p>
        </w:tc>
      </w:tr>
    </w:tbl>
    <w:p>
      <w:pPr>
        <w:rPr>
          <w:sz w:val="24"/>
        </w:rPr>
      </w:pPr>
      <w:bookmarkStart w:id="13" w:name="八、工程报价明细表"/>
      <w:bookmarkEnd w:id="13"/>
      <w:bookmarkStart w:id="14" w:name="_bookmark30"/>
      <w:bookmarkEnd w:id="14"/>
    </w:p>
    <w:p>
      <w:pPr>
        <w:pStyle w:val="6"/>
      </w:pPr>
    </w:p>
    <w:p>
      <w:pPr>
        <w:pStyle w:val="7"/>
      </w:pP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2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bookmarkStart w:id="17" w:name="_GoBack"/>
      <w:bookmarkEnd w:id="17"/>
      <w:r>
        <w:rPr>
          <w:rFonts w:hint="eastAsia" w:ascii="Calibri" w:hAnsi="Calibri" w:eastAsia="宋体" w:cs="Times New Roman"/>
          <w:kern w:val="2"/>
          <w:sz w:val="24"/>
          <w:szCs w:val="22"/>
          <w:lang w:val="en-US" w:eastAsia="zh-CN" w:bidi="ar-SA"/>
        </w:rPr>
        <w:t>日期：    年    月    日</w:t>
      </w:r>
    </w:p>
    <w:p>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pPr>
        <w:pStyle w:val="3"/>
        <w:rPr>
          <w:rFonts w:ascii="宋体" w:hAnsi="宋体" w:eastAsia="宋体"/>
          <w:color w:val="auto"/>
          <w:highlight w:val="none"/>
        </w:rPr>
      </w:pPr>
      <w:bookmarkStart w:id="15" w:name="_Toc1662640"/>
      <w:bookmarkStart w:id="16" w:name="_Toc3326"/>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5"/>
      <w:bookmarkEnd w:id="16"/>
    </w:p>
    <w:p>
      <w:pPr>
        <w:rPr>
          <w:rFonts w:ascii="宋体" w:hAnsi="宋体"/>
          <w:color w:val="auto"/>
          <w:highlight w:val="none"/>
        </w:rPr>
      </w:pPr>
    </w:p>
    <w:p>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pPr>
        <w:spacing w:line="360" w:lineRule="exact"/>
        <w:jc w:val="center"/>
        <w:rPr>
          <w:rFonts w:ascii="宋体" w:hAnsi="宋体"/>
          <w:b/>
          <w:color w:val="auto"/>
          <w:sz w:val="28"/>
          <w:szCs w:val="28"/>
          <w:highlight w:val="none"/>
        </w:rPr>
      </w:pP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pPr>
        <w:pStyle w:val="30"/>
        <w:spacing w:line="280" w:lineRule="exact"/>
        <w:rPr>
          <w:rFonts w:ascii="宋体" w:hAnsi="宋体" w:eastAsia="宋体"/>
          <w:color w:val="auto"/>
          <w:szCs w:val="21"/>
          <w:highlight w:val="none"/>
        </w:rPr>
      </w:pP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pPr>
        <w:pStyle w:val="30"/>
        <w:spacing w:line="280" w:lineRule="exact"/>
        <w:rPr>
          <w:rFonts w:ascii="宋体" w:hAnsi="宋体" w:eastAsia="宋体"/>
          <w:color w:val="auto"/>
          <w:szCs w:val="21"/>
          <w:highlight w:val="none"/>
          <w:u w:val="dotted"/>
        </w:rPr>
      </w:pP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pPr>
        <w:pStyle w:val="30"/>
        <w:spacing w:line="280" w:lineRule="exact"/>
        <w:rPr>
          <w:rFonts w:ascii="宋体" w:hAnsi="宋体" w:eastAsia="宋体"/>
          <w:color w:val="auto"/>
          <w:szCs w:val="21"/>
          <w:highlight w:val="none"/>
        </w:rPr>
      </w:pP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pPr>
        <w:pStyle w:val="30"/>
        <w:spacing w:line="280" w:lineRule="exact"/>
        <w:rPr>
          <w:rFonts w:ascii="宋体" w:hAnsi="宋体" w:eastAsia="宋体"/>
          <w:color w:val="auto"/>
          <w:szCs w:val="21"/>
          <w:highlight w:val="none"/>
        </w:rPr>
      </w:pPr>
    </w:p>
    <w:p>
      <w:pPr>
        <w:rPr>
          <w:rFonts w:ascii="宋体" w:hAnsi="宋体"/>
          <w:color w:val="auto"/>
          <w:highlight w:val="none"/>
        </w:rPr>
      </w:pPr>
    </w:p>
    <w:p>
      <w:pPr>
        <w:pStyle w:val="3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pPr>
        <w:pStyle w:val="3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pPr>
        <w:pStyle w:val="3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pPr>
        <w:pStyle w:val="3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pPr>
        <w:pStyle w:val="3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pPr>
        <w:pStyle w:val="3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pPr>
        <w:pStyle w:val="3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8"/>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CFA1C23"/>
    <w:rsid w:val="165322D8"/>
    <w:rsid w:val="1BF92573"/>
    <w:rsid w:val="20340A84"/>
    <w:rsid w:val="24DF6C66"/>
    <w:rsid w:val="31F572AA"/>
    <w:rsid w:val="33CA2A0A"/>
    <w:rsid w:val="352E7D40"/>
    <w:rsid w:val="3BE63CFB"/>
    <w:rsid w:val="403C5600"/>
    <w:rsid w:val="42B946BB"/>
    <w:rsid w:val="44D81A76"/>
    <w:rsid w:val="455C4456"/>
    <w:rsid w:val="45F4643C"/>
    <w:rsid w:val="48FB4655"/>
    <w:rsid w:val="4C912C37"/>
    <w:rsid w:val="4DF5465F"/>
    <w:rsid w:val="50630BC0"/>
    <w:rsid w:val="510E268F"/>
    <w:rsid w:val="52A1503D"/>
    <w:rsid w:val="53EC4BF7"/>
    <w:rsid w:val="5AA1673B"/>
    <w:rsid w:val="5E0533DF"/>
    <w:rsid w:val="65C21C5B"/>
    <w:rsid w:val="67E1286C"/>
    <w:rsid w:val="69FF6FDA"/>
    <w:rsid w:val="741A40C3"/>
    <w:rsid w:val="7C815F74"/>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3"/>
    <w:basedOn w:val="1"/>
    <w:next w:val="1"/>
    <w:qFormat/>
    <w:uiPriority w:val="0"/>
    <w:pPr>
      <w:keepNext/>
      <w:keepLines/>
      <w:outlineLvl w:val="2"/>
    </w:pPr>
    <w:rPr>
      <w:rFonts w:eastAsia="仿宋"/>
      <w:b/>
      <w:bCs/>
      <w:sz w:val="30"/>
    </w:rPr>
  </w:style>
  <w:style w:type="paragraph" w:styleId="4">
    <w:name w:val="heading 4"/>
    <w:basedOn w:val="1"/>
    <w:next w:val="1"/>
    <w:link w:val="37"/>
    <w:qFormat/>
    <w:uiPriority w:val="0"/>
    <w:pPr>
      <w:keepNext/>
      <w:keepLines/>
      <w:outlineLvl w:val="3"/>
    </w:pPr>
    <w:rPr>
      <w:rFonts w:ascii="Arial" w:hAnsi="Arial" w:eastAsia="仿宋"/>
      <w:b/>
      <w:bCs/>
      <w:sz w:val="28"/>
      <w:szCs w:val="28"/>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List 2"/>
    <w:basedOn w:val="1"/>
    <w:qFormat/>
    <w:uiPriority w:val="0"/>
    <w:pPr>
      <w:ind w:left="100" w:leftChars="200" w:hanging="200" w:hangingChars="200"/>
    </w:pPr>
  </w:style>
  <w:style w:type="paragraph" w:styleId="5">
    <w:name w:val="Body Text"/>
    <w:basedOn w:val="1"/>
    <w:next w:val="6"/>
    <w:qFormat/>
    <w:uiPriority w:val="99"/>
    <w:pPr>
      <w:spacing w:before="130"/>
      <w:ind w:left="126"/>
      <w:jc w:val="left"/>
    </w:pPr>
    <w:rPr>
      <w:rFonts w:ascii="宋体" w:hAnsi="宋体" w:cs="宋体"/>
      <w:kern w:val="0"/>
      <w:lang w:eastAsia="en-US"/>
    </w:rPr>
  </w:style>
  <w:style w:type="paragraph" w:customStyle="1" w:styleId="6">
    <w:name w:val="Default"/>
    <w:next w:val="7"/>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
    <w:name w:val="表格文字"/>
    <w:basedOn w:val="1"/>
    <w:qFormat/>
    <w:uiPriority w:val="0"/>
    <w:pPr>
      <w:adjustRightInd w:val="0"/>
      <w:spacing w:line="420" w:lineRule="atLeast"/>
      <w:jc w:val="left"/>
      <w:textAlignment w:val="baseline"/>
    </w:pPr>
  </w:style>
  <w:style w:type="paragraph" w:styleId="8">
    <w:name w:val="footer"/>
    <w:basedOn w:val="1"/>
    <w:qFormat/>
    <w:uiPriority w:val="99"/>
    <w:pPr>
      <w:tabs>
        <w:tab w:val="center" w:pos="4153"/>
        <w:tab w:val="right" w:pos="8306"/>
      </w:tabs>
      <w:snapToGrid w:val="0"/>
      <w:jc w:val="left"/>
    </w:pPr>
    <w:rPr>
      <w:rFonts w:ascii="仿宋_GB2312" w:eastAsia="仿宋_GB2312"/>
      <w:kern w:val="2"/>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13">
    <w:name w:val="Normal_3"/>
    <w:qFormat/>
    <w:uiPriority w:val="0"/>
    <w:rPr>
      <w:rFonts w:ascii="黑体" w:hAnsi="黑体" w:eastAsia="黑体" w:cs="Times New Roman"/>
      <w:b/>
      <w:sz w:val="32"/>
      <w:szCs w:val="24"/>
      <w:lang w:bidi="ar-SA"/>
    </w:rPr>
  </w:style>
  <w:style w:type="paragraph" w:customStyle="1" w:styleId="14">
    <w:name w:val="正文_1_1"/>
    <w:next w:val="1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
    <w:name w:val="Default_1_0"/>
    <w:next w:val="1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6">
    <w:name w:val="*正文_1_0_0"/>
    <w:basedOn w:val="14"/>
    <w:next w:val="14"/>
    <w:qFormat/>
    <w:uiPriority w:val="0"/>
    <w:pPr>
      <w:widowControl/>
      <w:ind w:firstLine="482"/>
    </w:pPr>
    <w:rPr>
      <w:rFonts w:ascii="微软雅黑" w:hAnsi="微软雅黑" w:eastAsia="微软雅黑"/>
      <w:kern w:val="0"/>
      <w:szCs w:val="20"/>
    </w:rPr>
  </w:style>
  <w:style w:type="paragraph" w:customStyle="1" w:styleId="17">
    <w:name w:val="Normal_4"/>
    <w:qFormat/>
    <w:uiPriority w:val="0"/>
    <w:rPr>
      <w:rFonts w:ascii="黑体" w:hAnsi="黑体" w:eastAsia="黑体" w:cs="Times New Roman"/>
      <w:b/>
      <w:sz w:val="32"/>
      <w:szCs w:val="24"/>
      <w:lang w:bidi="ar-SA"/>
    </w:rPr>
  </w:style>
  <w:style w:type="paragraph" w:customStyle="1" w:styleId="18">
    <w:name w:val="*正文_2_0"/>
    <w:basedOn w:val="19"/>
    <w:next w:val="19"/>
    <w:qFormat/>
    <w:uiPriority w:val="0"/>
    <w:pPr>
      <w:widowControl/>
      <w:ind w:firstLine="482"/>
    </w:pPr>
    <w:rPr>
      <w:rFonts w:ascii="微软雅黑" w:hAnsi="微软雅黑" w:eastAsia="微软雅黑"/>
      <w:kern w:val="0"/>
      <w:szCs w:val="20"/>
    </w:rPr>
  </w:style>
  <w:style w:type="paragraph" w:customStyle="1" w:styleId="19">
    <w:name w:val="正文_8_1"/>
    <w:next w:val="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索引 4_1_0"/>
    <w:basedOn w:val="19"/>
    <w:next w:val="19"/>
    <w:unhideWhenUsed/>
    <w:qFormat/>
    <w:uiPriority w:val="99"/>
    <w:pPr>
      <w:widowControl/>
      <w:spacing w:line="360" w:lineRule="auto"/>
      <w:ind w:left="600" w:leftChars="600" w:firstLine="200" w:firstLineChars="200"/>
    </w:pPr>
  </w:style>
  <w:style w:type="paragraph" w:customStyle="1" w:styleId="21">
    <w:name w:val="*正文_3"/>
    <w:basedOn w:val="22"/>
    <w:next w:val="22"/>
    <w:qFormat/>
    <w:uiPriority w:val="0"/>
    <w:pPr>
      <w:widowControl/>
      <w:ind w:firstLine="482"/>
    </w:pPr>
    <w:rPr>
      <w:rFonts w:ascii="微软雅黑" w:hAnsi="微软雅黑" w:eastAsia="微软雅黑"/>
      <w:kern w:val="0"/>
      <w:szCs w:val="20"/>
    </w:rPr>
  </w:style>
  <w:style w:type="paragraph" w:customStyle="1" w:styleId="2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
    <w:name w:val="*正文_3_0"/>
    <w:basedOn w:val="24"/>
    <w:next w:val="24"/>
    <w:qFormat/>
    <w:uiPriority w:val="0"/>
    <w:pPr>
      <w:widowControl/>
      <w:ind w:firstLine="482"/>
    </w:pPr>
    <w:rPr>
      <w:rFonts w:ascii="微软雅黑" w:hAnsi="微软雅黑" w:eastAsia="微软雅黑"/>
      <w:kern w:val="0"/>
      <w:szCs w:val="20"/>
    </w:rPr>
  </w:style>
  <w:style w:type="paragraph" w:customStyle="1" w:styleId="2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Table Paragraph"/>
    <w:basedOn w:val="1"/>
    <w:qFormat/>
    <w:uiPriority w:val="1"/>
  </w:style>
  <w:style w:type="paragraph" w:customStyle="1" w:styleId="26">
    <w:name w:val="正文_14_0_0"/>
    <w:next w:val="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Default_12"/>
    <w:next w:val="2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28">
    <w:name w:val="正文_15_0"/>
    <w:next w:val="2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9">
    <w:name w:val="正文文本_12"/>
    <w:basedOn w:val="28"/>
    <w:next w:val="27"/>
    <w:qFormat/>
    <w:uiPriority w:val="0"/>
    <w:rPr>
      <w:sz w:val="24"/>
    </w:rPr>
  </w:style>
  <w:style w:type="paragraph" w:customStyle="1" w:styleId="30">
    <w:name w:val="*正文"/>
    <w:basedOn w:val="1"/>
    <w:next w:val="1"/>
    <w:qFormat/>
    <w:uiPriority w:val="0"/>
    <w:pPr>
      <w:widowControl/>
      <w:ind w:firstLine="482"/>
    </w:pPr>
    <w:rPr>
      <w:rFonts w:ascii="微软雅黑" w:hAnsi="微软雅黑" w:eastAsia="微软雅黑"/>
      <w:sz w:val="21"/>
    </w:rPr>
  </w:style>
  <w:style w:type="paragraph" w:customStyle="1" w:styleId="31">
    <w:name w:val="正文_2_0_1_0_0_0"/>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_3_0_1_0_0_0"/>
    <w:next w:val="3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正文文本_1_0_1_0_0_0"/>
    <w:basedOn w:val="34"/>
    <w:next w:val="35"/>
    <w:qFormat/>
    <w:uiPriority w:val="0"/>
    <w:rPr>
      <w:sz w:val="24"/>
    </w:rPr>
  </w:style>
  <w:style w:type="paragraph" w:customStyle="1" w:styleId="34">
    <w:name w:val="正文_2_2_0_0_0"/>
    <w:next w:val="33"/>
    <w:qFormat/>
    <w:uiPriority w:val="0"/>
    <w:pPr>
      <w:widowControl w:val="0"/>
      <w:jc w:val="both"/>
    </w:pPr>
    <w:rPr>
      <w:rFonts w:ascii="Times New Roman" w:hAnsi="Times New Roman" w:eastAsia="宋体" w:cs="Times New Roman"/>
      <w:lang w:val="en-US" w:eastAsia="zh-CN" w:bidi="ar-SA"/>
    </w:rPr>
  </w:style>
  <w:style w:type="paragraph" w:customStyle="1" w:styleId="35">
    <w:name w:val="Default_1_0_1_0_0_0"/>
    <w:basedOn w:val="31"/>
    <w:next w:val="32"/>
    <w:qFormat/>
    <w:uiPriority w:val="0"/>
    <w:pPr>
      <w:autoSpaceDE w:val="0"/>
      <w:autoSpaceDN w:val="0"/>
      <w:adjustRightInd w:val="0"/>
    </w:pPr>
    <w:rPr>
      <w:color w:val="000000"/>
      <w:sz w:val="24"/>
      <w:szCs w:val="24"/>
    </w:rPr>
  </w:style>
  <w:style w:type="paragraph" w:customStyle="1" w:styleId="3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7">
    <w:name w:val="标题 4 字符"/>
    <w:link w:val="4"/>
    <w:qFormat/>
    <w:uiPriority w:val="0"/>
    <w:rPr>
      <w:rFonts w:ascii="Arial" w:hAnsi="Arial" w:eastAsia="仿宋"/>
      <w:b/>
      <w:bCs/>
      <w:sz w:val="28"/>
      <w:szCs w:val="28"/>
    </w:rPr>
  </w:style>
  <w:style w:type="paragraph" w:customStyle="1" w:styleId="38">
    <w:name w:val="*正文_1_1"/>
    <w:basedOn w:val="39"/>
    <w:next w:val="39"/>
    <w:qFormat/>
    <w:uiPriority w:val="0"/>
    <w:pPr>
      <w:widowControl/>
      <w:ind w:firstLine="482"/>
    </w:pPr>
    <w:rPr>
      <w:rFonts w:ascii="微软雅黑" w:hAnsi="微软雅黑" w:eastAsia="微软雅黑"/>
      <w:sz w:val="21"/>
    </w:rPr>
  </w:style>
  <w:style w:type="paragraph" w:customStyle="1" w:styleId="39">
    <w:name w:val="正文_1_2_1"/>
    <w:next w:val="40"/>
    <w:qFormat/>
    <w:uiPriority w:val="0"/>
    <w:pPr>
      <w:widowControl w:val="0"/>
      <w:jc w:val="both"/>
    </w:pPr>
    <w:rPr>
      <w:rFonts w:ascii="Calibri" w:hAnsi="Calibri" w:eastAsia="宋体" w:cs="Times New Roman"/>
      <w:lang w:val="en-US" w:eastAsia="zh-CN" w:bidi="ar-SA"/>
    </w:rPr>
  </w:style>
  <w:style w:type="paragraph" w:customStyle="1" w:styleId="40">
    <w:name w:val="正文文本_1_1_0_0_0"/>
    <w:basedOn w:val="41"/>
    <w:next w:val="47"/>
    <w:qFormat/>
    <w:uiPriority w:val="0"/>
    <w:rPr>
      <w:rFonts w:eastAsia="仿宋_GB2312"/>
      <w:sz w:val="28"/>
      <w:szCs w:val="30"/>
    </w:rPr>
  </w:style>
  <w:style w:type="paragraph" w:customStyle="1" w:styleId="41">
    <w:name w:val="正文_2_1_0_0_0_0"/>
    <w:next w:val="4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正文文本_1_0_1_0_0_0_0"/>
    <w:basedOn w:val="43"/>
    <w:next w:val="44"/>
    <w:qFormat/>
    <w:uiPriority w:val="0"/>
    <w:rPr>
      <w:sz w:val="24"/>
    </w:rPr>
  </w:style>
  <w:style w:type="paragraph" w:customStyle="1" w:styleId="43">
    <w:name w:val="正文_2_2_0_0_0_0"/>
    <w:next w:val="42"/>
    <w:qFormat/>
    <w:uiPriority w:val="0"/>
    <w:pPr>
      <w:widowControl w:val="0"/>
      <w:jc w:val="both"/>
    </w:pPr>
    <w:rPr>
      <w:rFonts w:ascii="Times New Roman" w:hAnsi="Times New Roman" w:eastAsia="宋体" w:cs="Times New Roman"/>
      <w:lang w:val="en-US" w:eastAsia="zh-CN" w:bidi="ar-SA"/>
    </w:rPr>
  </w:style>
  <w:style w:type="paragraph" w:customStyle="1" w:styleId="44">
    <w:name w:val="Default_1_0_1_0_0_0_0"/>
    <w:basedOn w:val="45"/>
    <w:next w:val="46"/>
    <w:qFormat/>
    <w:uiPriority w:val="0"/>
    <w:pPr>
      <w:autoSpaceDE w:val="0"/>
      <w:autoSpaceDN w:val="0"/>
      <w:adjustRightInd w:val="0"/>
    </w:pPr>
    <w:rPr>
      <w:color w:val="000000"/>
      <w:sz w:val="24"/>
      <w:szCs w:val="24"/>
    </w:rPr>
  </w:style>
  <w:style w:type="paragraph" w:customStyle="1" w:styleId="45">
    <w:name w:val="正文_2_0_1_0_0_0_0"/>
    <w:next w:val="46"/>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正文_3_0_1_0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7">
    <w:name w:val="Default_1_1_0_0_0"/>
    <w:next w:val="4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48">
    <w:name w:val="正文_3_1_0_0_0"/>
    <w:next w:val="40"/>
    <w:qFormat/>
    <w:uiPriority w:val="0"/>
    <w:pPr>
      <w:widowControl w:val="0"/>
      <w:jc w:val="both"/>
    </w:pPr>
    <w:rPr>
      <w:rFonts w:ascii="Times New Roman" w:hAnsi="Times New Roman" w:eastAsia="宋体" w:cs="Times New Roman"/>
      <w:lang w:val="en-US" w:eastAsia="zh-CN" w:bidi="ar-SA"/>
    </w:rPr>
  </w:style>
  <w:style w:type="paragraph" w:customStyle="1" w:styleId="4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0">
    <w:name w:val="Normal_14"/>
    <w:qFormat/>
    <w:uiPriority w:val="0"/>
    <w:rPr>
      <w:rFonts w:ascii="黑体" w:hAnsi="黑体" w:eastAsia="黑体" w:cs="Times New Roman"/>
      <w:b/>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3011</Words>
  <Characters>3058</Characters>
  <Lines>0</Lines>
  <Paragraphs>0</Paragraphs>
  <TotalTime>5</TotalTime>
  <ScaleCrop>false</ScaleCrop>
  <LinksUpToDate>false</LinksUpToDate>
  <CharactersWithSpaces>3399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警卫</cp:lastModifiedBy>
  <cp:lastPrinted>2023-09-01T08:05:00Z</cp:lastPrinted>
  <dcterms:modified xsi:type="dcterms:W3CDTF">2024-07-04T09:27:58Z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2C7FFF3B724045899737A357DFE2375D_13</vt:lpwstr>
  </property>
</Properties>
</file>